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Default Extension="xlsx" ContentType="application/vnd.openxmlformats-officedocument.spreadsheetml.sheet"/>
  <Default Extension="jpeg" ContentType="image/jpeg"/>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15D" w:rsidRDefault="00ED515D" w:rsidP="00321D79">
      <w:pPr>
        <w:pStyle w:val="Heading1"/>
      </w:pPr>
      <w:bookmarkStart w:id="0" w:name="_GoBack"/>
      <w:bookmarkEnd w:id="0"/>
      <w:r>
        <w:rPr>
          <w:noProof/>
          <w:lang w:val="en-US"/>
        </w:rPr>
        <w:drawing>
          <wp:anchor distT="0" distB="0" distL="114300" distR="114300" simplePos="0" relativeHeight="251663360" behindDoc="0" locked="0" layoutInCell="1" allowOverlap="1">
            <wp:simplePos x="0" y="0"/>
            <wp:positionH relativeFrom="column">
              <wp:posOffset>-880745</wp:posOffset>
            </wp:positionH>
            <wp:positionV relativeFrom="paragraph">
              <wp:posOffset>-720090</wp:posOffset>
            </wp:positionV>
            <wp:extent cx="7582535" cy="107276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 copy.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7582535" cy="10727690"/>
                    </a:xfrm>
                    <a:prstGeom prst="rect">
                      <a:avLst/>
                    </a:prstGeom>
                  </pic:spPr>
                </pic:pic>
              </a:graphicData>
            </a:graphic>
          </wp:anchor>
        </w:drawing>
      </w:r>
    </w:p>
    <w:p w:rsidR="0021097F" w:rsidRDefault="0021097F" w:rsidP="0021097F">
      <w:pPr>
        <w:pStyle w:val="NoSpacing"/>
      </w:pPr>
    </w:p>
    <w:p w:rsidR="0021097F" w:rsidRDefault="0021097F" w:rsidP="0021097F">
      <w:pPr>
        <w:pStyle w:val="NoSpacing"/>
      </w:pPr>
    </w:p>
    <w:p w:rsidR="0021097F" w:rsidRDefault="0021097F" w:rsidP="0021097F">
      <w:pPr>
        <w:pStyle w:val="NoSpacing"/>
      </w:pPr>
    </w:p>
    <w:p w:rsidR="00ED515D" w:rsidRPr="004A612B" w:rsidRDefault="00ED515D" w:rsidP="0021097F">
      <w:pPr>
        <w:pStyle w:val="NoSpacing"/>
      </w:pPr>
      <w:r w:rsidRPr="004A612B">
        <w:t>Geachte he</w:t>
      </w:r>
      <w:r w:rsidR="002F610F" w:rsidRPr="004A612B">
        <w:t>er M. Eijkelhof en P. Princen,</w:t>
      </w:r>
    </w:p>
    <w:p w:rsidR="0021097F" w:rsidRPr="004A612B" w:rsidRDefault="0021097F" w:rsidP="0021097F">
      <w:pPr>
        <w:pStyle w:val="NoSpacing"/>
      </w:pPr>
    </w:p>
    <w:p w:rsidR="00B32778" w:rsidRPr="004A612B" w:rsidRDefault="00B32778" w:rsidP="0021097F">
      <w:pPr>
        <w:pStyle w:val="NoSpacing"/>
      </w:pPr>
    </w:p>
    <w:p w:rsidR="00ED515D" w:rsidRPr="004A612B" w:rsidRDefault="00ED515D" w:rsidP="0021097F">
      <w:pPr>
        <w:pStyle w:val="NoSpacing"/>
        <w:rPr>
          <w:rFonts w:eastAsia="Times New Roman" w:cs="Arial"/>
        </w:rPr>
      </w:pPr>
      <w:r w:rsidRPr="004A612B">
        <w:t xml:space="preserve">Voor u ligt het eindrapport voor het onderzoek gebiedsontwikkeling Waterpoort waar </w:t>
      </w:r>
      <w:r w:rsidRPr="004A612B">
        <w:rPr>
          <w:rFonts w:eastAsia="Times New Roman" w:cs="Arial"/>
        </w:rPr>
        <w:t xml:space="preserve">ondernemers, overheden en burgers met initiatieven samenkomen.  Dit onderzoek richt zich op het realiseren van een veerpontverbinding waarbij het vergroten van de leefbaarheid in het gebied in acht </w:t>
      </w:r>
      <w:r w:rsidR="002F610F" w:rsidRPr="004A612B">
        <w:rPr>
          <w:rFonts w:eastAsia="Times New Roman" w:cs="Arial"/>
        </w:rPr>
        <w:t>genomen wordt</w:t>
      </w:r>
      <w:r w:rsidRPr="004A612B">
        <w:rPr>
          <w:rFonts w:eastAsia="Times New Roman" w:cs="Arial"/>
        </w:rPr>
        <w:t>. Voor dit onderzoek werkt de initiatiefnemer</w:t>
      </w:r>
      <w:r w:rsidR="002F610F" w:rsidRPr="004A612B">
        <w:rPr>
          <w:rFonts w:eastAsia="Times New Roman" w:cs="Arial"/>
        </w:rPr>
        <w:t>,</w:t>
      </w:r>
      <w:r w:rsidRPr="004A612B">
        <w:rPr>
          <w:rFonts w:eastAsia="Times New Roman" w:cs="Arial"/>
        </w:rPr>
        <w:t xml:space="preserve"> de provincie Noord-Brabant</w:t>
      </w:r>
      <w:r w:rsidR="002F610F" w:rsidRPr="004A612B">
        <w:rPr>
          <w:rFonts w:eastAsia="Times New Roman" w:cs="Arial"/>
        </w:rPr>
        <w:t>,</w:t>
      </w:r>
      <w:r w:rsidRPr="004A612B">
        <w:rPr>
          <w:rFonts w:eastAsia="Times New Roman" w:cs="Arial"/>
        </w:rPr>
        <w:t xml:space="preserve"> samen met de betrokkenen van het samenwerkingsverband Waterpoort. </w:t>
      </w:r>
    </w:p>
    <w:p w:rsidR="0021097F" w:rsidRPr="004A612B" w:rsidRDefault="0021097F" w:rsidP="0021097F">
      <w:pPr>
        <w:pStyle w:val="NoSpacing"/>
        <w:rPr>
          <w:rFonts w:eastAsia="Times New Roman" w:cs="Arial"/>
        </w:rPr>
      </w:pPr>
    </w:p>
    <w:p w:rsidR="0021097F" w:rsidRPr="004A612B" w:rsidRDefault="00ED515D" w:rsidP="0021097F">
      <w:pPr>
        <w:pStyle w:val="NoSpacing"/>
      </w:pPr>
      <w:r w:rsidRPr="004A612B">
        <w:t>De aanleiding voor het onderzoek was de bereikbaarheid van het eiland Goeree-</w:t>
      </w:r>
      <w:r w:rsidR="0021097F" w:rsidRPr="004A612B">
        <w:t>Overflakkee</w:t>
      </w:r>
      <w:r w:rsidRPr="004A612B">
        <w:t>. Fietsers en voetgangers konden vroeger de oversteek maken met de toenmalige veerpontjes.</w:t>
      </w:r>
      <w:r w:rsidR="0081052F">
        <w:t xml:space="preserve"> Hier moet weer nieuw leven in geblazen worden. Met de veerpont zal</w:t>
      </w:r>
      <w:r w:rsidRPr="004A612B">
        <w:t xml:space="preserve"> er meer </w:t>
      </w:r>
      <w:r w:rsidR="004A612B" w:rsidRPr="004A612B">
        <w:t>recreatiegelegenheid worden gecreëerd</w:t>
      </w:r>
      <w:r w:rsidRPr="004A612B">
        <w:t xml:space="preserve">, waardoor </w:t>
      </w:r>
      <w:r w:rsidR="004A612B" w:rsidRPr="004A612B">
        <w:t>het aantal recreanten in het gebied toeneemt</w:t>
      </w:r>
      <w:r w:rsidRPr="004A612B">
        <w:t>. Wij geloven dat de ondernemers ook zullen profiteren van de veerpontverbinding, door de toename van recreanten. Onze rol hierin is het onderzoeken van de mogelijkheden voor de realisatie van de</w:t>
      </w:r>
      <w:r w:rsidR="004A612B" w:rsidRPr="004A612B">
        <w:t xml:space="preserve"> veerpontverbinding. Daarnaast wordt de focus gelegd op de samenwerking. Deze samenwerking is het sleutelwoord in dit project.</w:t>
      </w:r>
    </w:p>
    <w:p w:rsidR="00ED515D" w:rsidRPr="004A612B" w:rsidRDefault="00ED515D" w:rsidP="0021097F">
      <w:pPr>
        <w:pStyle w:val="NoSpacing"/>
      </w:pPr>
      <w:r w:rsidRPr="004A612B">
        <w:br/>
        <w:t xml:space="preserve">Als adviesbureau hebben we een bepaalde kijk op de casus. </w:t>
      </w:r>
      <w:r w:rsidR="004A612B" w:rsidRPr="004A612B">
        <w:t xml:space="preserve">We interpreteren deze casus </w:t>
      </w:r>
      <w:r w:rsidRPr="004A612B">
        <w:t xml:space="preserve">als het realiseren van een veerpontverbinding naar het eiland Goeree-Overflakkee. Naast het ontwerpen van een verbinding is er ook gekeken naar nevenactiviteiten die de aantrekkelijkheid van het verbied vergroten voor recreanten. </w:t>
      </w:r>
      <w:r w:rsidR="004A612B" w:rsidRPr="004A612B">
        <w:t>Daarnaast speelt de hierboven genoemde samenwerking een sleutelrol.</w:t>
      </w:r>
    </w:p>
    <w:p w:rsidR="0021097F" w:rsidRPr="004A612B" w:rsidRDefault="0021097F" w:rsidP="0021097F">
      <w:pPr>
        <w:pStyle w:val="NoSpacing"/>
      </w:pPr>
    </w:p>
    <w:p w:rsidR="00ED515D" w:rsidRPr="004A612B" w:rsidRDefault="00ED515D" w:rsidP="0021097F">
      <w:pPr>
        <w:pStyle w:val="NoSpacing"/>
      </w:pPr>
      <w:r w:rsidRPr="004A612B">
        <w:t>Om een gedegen adviesrapport op te kunnen stellen, zijn de volgende stappen ondernomen:</w:t>
      </w:r>
    </w:p>
    <w:p w:rsidR="0021097F" w:rsidRPr="004A612B" w:rsidRDefault="0021097F" w:rsidP="0021097F">
      <w:pPr>
        <w:pStyle w:val="NoSpacing"/>
      </w:pPr>
    </w:p>
    <w:p w:rsidR="00ED515D" w:rsidRPr="004A612B" w:rsidRDefault="00ED515D" w:rsidP="0021097F">
      <w:pPr>
        <w:pStyle w:val="NoSpacing"/>
        <w:numPr>
          <w:ilvl w:val="0"/>
          <w:numId w:val="9"/>
        </w:numPr>
      </w:pPr>
      <w:r w:rsidRPr="004A612B">
        <w:t>Intakegesprekken;</w:t>
      </w:r>
    </w:p>
    <w:p w:rsidR="00ED515D" w:rsidRPr="004A612B" w:rsidRDefault="00ED515D" w:rsidP="0021097F">
      <w:pPr>
        <w:pStyle w:val="NoSpacing"/>
        <w:numPr>
          <w:ilvl w:val="0"/>
          <w:numId w:val="9"/>
        </w:numPr>
      </w:pPr>
      <w:r w:rsidRPr="004A612B">
        <w:t>Deskresearch, bronnenonderzoek;</w:t>
      </w:r>
    </w:p>
    <w:p w:rsidR="00ED515D" w:rsidRPr="004A612B" w:rsidRDefault="00ED515D" w:rsidP="0021097F">
      <w:pPr>
        <w:pStyle w:val="NoSpacing"/>
        <w:numPr>
          <w:ilvl w:val="0"/>
          <w:numId w:val="9"/>
        </w:numPr>
      </w:pPr>
      <w:r w:rsidRPr="004A612B">
        <w:t>Fieldresearch;</w:t>
      </w:r>
    </w:p>
    <w:p w:rsidR="00ED515D" w:rsidRPr="004A612B" w:rsidRDefault="00ED515D" w:rsidP="0021097F">
      <w:pPr>
        <w:pStyle w:val="NoSpacing"/>
        <w:numPr>
          <w:ilvl w:val="0"/>
          <w:numId w:val="9"/>
        </w:numPr>
      </w:pPr>
      <w:r w:rsidRPr="004A612B">
        <w:t xml:space="preserve">Brainstormsessies; en </w:t>
      </w:r>
    </w:p>
    <w:p w:rsidR="00ED515D" w:rsidRPr="004A612B" w:rsidRDefault="00ED515D" w:rsidP="0021097F">
      <w:pPr>
        <w:pStyle w:val="NoSpacing"/>
        <w:numPr>
          <w:ilvl w:val="0"/>
          <w:numId w:val="9"/>
        </w:numPr>
      </w:pPr>
      <w:r w:rsidRPr="004A612B">
        <w:t>Knelpuntanalyse.</w:t>
      </w:r>
    </w:p>
    <w:p w:rsidR="0021097F" w:rsidRPr="00BF6248" w:rsidRDefault="0021097F" w:rsidP="0021097F">
      <w:pPr>
        <w:pStyle w:val="NoSpacing"/>
      </w:pPr>
    </w:p>
    <w:p w:rsidR="002F610F" w:rsidRPr="00BF6248" w:rsidRDefault="002F610F" w:rsidP="0021097F">
      <w:pPr>
        <w:pStyle w:val="NoSpacing"/>
      </w:pPr>
      <w:r w:rsidRPr="00BF6248">
        <w:t xml:space="preserve">In het rapport zal eerst de onderstroom toegelicht worden. Dit is naar onze mening het belangrijkst in deze casus. </w:t>
      </w:r>
      <w:r w:rsidR="00F566CA" w:rsidRPr="00BF6248">
        <w:t>Voor deze cruciale samenwerking zijn een aantal randvoorwaarden opgesteld.</w:t>
      </w:r>
      <w:r w:rsidRPr="00BF6248">
        <w:t xml:space="preserve"> </w:t>
      </w:r>
      <w:r w:rsidR="00BF6248" w:rsidRPr="00BF6248">
        <w:t>Vervolgens</w:t>
      </w:r>
      <w:r w:rsidRPr="00BF6248">
        <w:t xml:space="preserve"> wordt de doelgroep uitgewerkt. Deze is onderverdeeld in drie groepen, namelijk de Belgische, Duitse en Nederlandse recreanten</w:t>
      </w:r>
      <w:r w:rsidR="00F566CA" w:rsidRPr="00BF6248">
        <w:t xml:space="preserve">. </w:t>
      </w:r>
      <w:r w:rsidRPr="00BF6248">
        <w:t xml:space="preserve">Vanuit de doelgroep is gekeken naar de zogenoemde Gouden Driehoek, oftewel de route van de rondvaartboot. </w:t>
      </w:r>
      <w:r w:rsidR="00BF6248" w:rsidRPr="00BF6248">
        <w:t xml:space="preserve">Ook de daarbij behorende wetgeving is hierin opgenomen. </w:t>
      </w:r>
      <w:r w:rsidRPr="00BF6248">
        <w:t>Daarnaast heeft Raad</w:t>
      </w:r>
      <w:r w:rsidR="004F50FD" w:rsidRPr="00BF6248">
        <w:t xml:space="preserve"> </w:t>
      </w:r>
      <w:r w:rsidRPr="00BF6248">
        <w:t>&amp;</w:t>
      </w:r>
      <w:r w:rsidR="004F50FD" w:rsidRPr="00BF6248">
        <w:t xml:space="preserve"> </w:t>
      </w:r>
      <w:r w:rsidRPr="00BF6248">
        <w:t xml:space="preserve">Daad een toekomstvisie, deze wordt daarbij toegelicht. Bij deze toekomstvisie horen kosten en baten die uitgewerkt zijn. </w:t>
      </w:r>
      <w:r w:rsidR="00F566CA" w:rsidRPr="00BF6248">
        <w:t xml:space="preserve">Daarnaast worden er een aantal gezamenlijke activiteiten toegelicht. Tenslotte </w:t>
      </w:r>
      <w:r w:rsidRPr="00BF6248">
        <w:t>zijn er een aantal neven activiteiten om het gebied aantrekkelijker te maken uitgewerkt.</w:t>
      </w:r>
    </w:p>
    <w:p w:rsidR="00ED515D" w:rsidRPr="00BF6248" w:rsidRDefault="00ED515D" w:rsidP="0021097F">
      <w:pPr>
        <w:pStyle w:val="NoSpacing"/>
      </w:pPr>
    </w:p>
    <w:p w:rsidR="00AF2220" w:rsidRDefault="00ED515D" w:rsidP="0021097F">
      <w:pPr>
        <w:pStyle w:val="NoSpacing"/>
      </w:pPr>
      <w:r w:rsidRPr="00BF6248">
        <w:t>Om bovenstaand onderzoek uit te voeren is er door Raad en Daad een  centr</w:t>
      </w:r>
      <w:r w:rsidR="0081052F">
        <w:t xml:space="preserve">ale vraag geformuleerd. Deze luidt </w:t>
      </w:r>
      <w:r w:rsidRPr="00BF6248">
        <w:t>als volgt:</w:t>
      </w:r>
      <w:r w:rsidR="0021097F" w:rsidRPr="00BF6248">
        <w:t xml:space="preserve"> </w:t>
      </w:r>
    </w:p>
    <w:p w:rsidR="00ED515D" w:rsidRPr="00BF6248" w:rsidRDefault="00ED515D" w:rsidP="00AF2220">
      <w:pPr>
        <w:pStyle w:val="NoSpacing"/>
        <w:jc w:val="center"/>
        <w:rPr>
          <w:i/>
        </w:rPr>
      </w:pPr>
      <w:r w:rsidRPr="00BF6248">
        <w:rPr>
          <w:i/>
        </w:rPr>
        <w:t>‘</w:t>
      </w:r>
      <w:r w:rsidR="00F566CA" w:rsidRPr="00BF6248">
        <w:rPr>
          <w:i/>
        </w:rPr>
        <w:t>Op welke wijze kan een pontverbinding met gebiedsontwikkeling als gevolg worden gerealiseerd?’</w:t>
      </w:r>
    </w:p>
    <w:p w:rsidR="0021097F" w:rsidRPr="00BF6248" w:rsidRDefault="0021097F" w:rsidP="0021097F">
      <w:pPr>
        <w:pStyle w:val="NoSpacing"/>
      </w:pPr>
    </w:p>
    <w:p w:rsidR="00ED515D" w:rsidRPr="00BF6248" w:rsidRDefault="00ED515D" w:rsidP="0021097F">
      <w:pPr>
        <w:pStyle w:val="NoSpacing"/>
      </w:pPr>
      <w:r w:rsidRPr="00BF6248">
        <w:t xml:space="preserve">Een verdere toelichting van het rapport zal gedaan worden in de vorm van een presentatie. Eventuele vragen over het rapport kunt u dan stellen. </w:t>
      </w:r>
    </w:p>
    <w:p w:rsidR="0021097F" w:rsidRPr="00BF6248" w:rsidRDefault="0021097F" w:rsidP="0003462A">
      <w:pPr>
        <w:pStyle w:val="NoSpacing"/>
      </w:pPr>
    </w:p>
    <w:p w:rsidR="0021097F" w:rsidRPr="00BF6248" w:rsidRDefault="0021097F" w:rsidP="0003462A">
      <w:pPr>
        <w:pStyle w:val="NoSpacing"/>
      </w:pPr>
      <w:r w:rsidRPr="00BF6248">
        <w:t>Mocht u verder nog vragen hebben, aarzelt u dan niet om contact met ons op te nemen.</w:t>
      </w:r>
    </w:p>
    <w:p w:rsidR="0021097F" w:rsidRPr="00BF6248" w:rsidRDefault="0021097F" w:rsidP="0003462A">
      <w:pPr>
        <w:pStyle w:val="NoSpacing"/>
      </w:pPr>
      <w:r w:rsidRPr="00BF6248">
        <w:rPr>
          <w:noProof/>
          <w:lang w:val="en-US"/>
        </w:rPr>
        <w:drawing>
          <wp:anchor distT="0" distB="0" distL="114300" distR="114300" simplePos="0" relativeHeight="251666432" behindDoc="1" locked="0" layoutInCell="1" allowOverlap="1">
            <wp:simplePos x="0" y="0"/>
            <wp:positionH relativeFrom="column">
              <wp:posOffset>0</wp:posOffset>
            </wp:positionH>
            <wp:positionV relativeFrom="paragraph">
              <wp:posOffset>68580</wp:posOffset>
            </wp:positionV>
            <wp:extent cx="1386840" cy="1257300"/>
            <wp:effectExtent l="0" t="0" r="10160" b="1270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386840" cy="1257300"/>
                    </a:xfrm>
                    <a:prstGeom prst="rect">
                      <a:avLst/>
                    </a:prstGeom>
                    <a:noFill/>
                    <a:ln>
                      <a:noFill/>
                    </a:ln>
                  </pic:spPr>
                </pic:pic>
              </a:graphicData>
            </a:graphic>
          </wp:anchor>
        </w:drawing>
      </w:r>
    </w:p>
    <w:p w:rsidR="0021097F" w:rsidRPr="00BF6248" w:rsidRDefault="0021097F" w:rsidP="0003462A">
      <w:pPr>
        <w:pStyle w:val="NoSpacing"/>
      </w:pPr>
      <w:r w:rsidRPr="00BF6248">
        <w:t>Met vriendelijke groet,</w:t>
      </w:r>
    </w:p>
    <w:p w:rsidR="0021097F" w:rsidRPr="00BE74F2" w:rsidRDefault="0021097F" w:rsidP="0021097F">
      <w:pPr>
        <w:rPr>
          <w:sz w:val="20"/>
          <w:szCs w:val="20"/>
        </w:rPr>
      </w:pPr>
      <w:r w:rsidRPr="00BE74F2">
        <w:rPr>
          <w:noProof/>
          <w:sz w:val="20"/>
          <w:szCs w:val="20"/>
          <w:lang w:val="en-US"/>
        </w:rPr>
        <w:drawing>
          <wp:anchor distT="0" distB="0" distL="114300" distR="114300" simplePos="0" relativeHeight="251667456" behindDoc="0" locked="0" layoutInCell="1" allowOverlap="1">
            <wp:simplePos x="0" y="0"/>
            <wp:positionH relativeFrom="column">
              <wp:posOffset>1684020</wp:posOffset>
            </wp:positionH>
            <wp:positionV relativeFrom="paragraph">
              <wp:posOffset>60960</wp:posOffset>
            </wp:positionV>
            <wp:extent cx="1402080" cy="1437005"/>
            <wp:effectExtent l="0" t="0" r="0" b="10795"/>
            <wp:wrapSquare wrapText="bothSides"/>
            <wp:docPr id="9" name="Afbeelding 9" descr="Macintosh HD:Users:RickvanHeeswijk:Desktop:j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kvanHeeswijk:Desktop:joost.jpg"/>
                    <pic:cNvPicPr>
                      <a:picLocks noChangeAspect="1" noChangeArrowheads="1"/>
                    </pic:cNvPicPr>
                  </pic:nvPicPr>
                  <pic:blipFill>
                    <a:blip r:embed="rId10"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402080" cy="1437005"/>
                    </a:xfrm>
                    <a:prstGeom prst="rect">
                      <a:avLst/>
                    </a:prstGeom>
                    <a:noFill/>
                    <a:ln>
                      <a:noFill/>
                    </a:ln>
                  </pic:spPr>
                </pic:pic>
              </a:graphicData>
            </a:graphic>
          </wp:anchor>
        </w:drawing>
      </w:r>
    </w:p>
    <w:p w:rsidR="0021097F" w:rsidRPr="00BE74F2" w:rsidRDefault="00375134" w:rsidP="0021097F">
      <w:pPr>
        <w:rPr>
          <w:sz w:val="20"/>
          <w:szCs w:val="20"/>
        </w:rPr>
      </w:pPr>
      <w:r>
        <w:rPr>
          <w:noProof/>
          <w:lang w:val="en-US"/>
        </w:rPr>
        <w:drawing>
          <wp:anchor distT="0" distB="0" distL="114300" distR="114300" simplePos="0" relativeHeight="251670528" behindDoc="0" locked="0" layoutInCell="1" allowOverlap="1">
            <wp:simplePos x="0" y="0"/>
            <wp:positionH relativeFrom="column">
              <wp:posOffset>3522345</wp:posOffset>
            </wp:positionH>
            <wp:positionV relativeFrom="paragraph">
              <wp:posOffset>205740</wp:posOffset>
            </wp:positionV>
            <wp:extent cx="1964055" cy="49339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dendaad.png"/>
                    <pic:cNvPicPr/>
                  </pic:nvPicPr>
                  <pic:blipFill>
                    <a:blip r:embed="rId11"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64055" cy="493395"/>
                    </a:xfrm>
                    <a:prstGeom prst="rect">
                      <a:avLst/>
                    </a:prstGeom>
                  </pic:spPr>
                </pic:pic>
              </a:graphicData>
            </a:graphic>
          </wp:anchor>
        </w:drawing>
      </w:r>
    </w:p>
    <w:p w:rsidR="0021097F" w:rsidRPr="00BE74F2" w:rsidRDefault="0021097F" w:rsidP="0021097F">
      <w:pPr>
        <w:rPr>
          <w:sz w:val="20"/>
          <w:szCs w:val="20"/>
        </w:rPr>
      </w:pPr>
    </w:p>
    <w:p w:rsidR="0021097F" w:rsidRPr="00BE74F2" w:rsidRDefault="0021097F" w:rsidP="0021097F">
      <w:pPr>
        <w:pStyle w:val="NoSpacing"/>
      </w:pPr>
      <w:r w:rsidRPr="00BE74F2">
        <w:t>Joost Kaptheijns</w:t>
      </w:r>
    </w:p>
    <w:p w:rsidR="0021097F" w:rsidRPr="00BE74F2" w:rsidRDefault="0021097F" w:rsidP="0021097F">
      <w:pPr>
        <w:pStyle w:val="NoSpacing"/>
      </w:pPr>
      <w:r w:rsidRPr="00BE74F2">
        <w:t>Projectmanager</w:t>
      </w:r>
    </w:p>
    <w:p w:rsidR="0021097F" w:rsidRDefault="0021097F" w:rsidP="009A39B5">
      <w:pPr>
        <w:pStyle w:val="NoSpacing"/>
      </w:pPr>
      <w:r w:rsidRPr="00BE74F2">
        <w:t>+316 206 582 69</w:t>
      </w:r>
      <w:r>
        <w:br w:type="page"/>
      </w:r>
    </w:p>
    <w:bookmarkStart w:id="1" w:name="_Toc279136255" w:displacedByCustomXml="next"/>
    <w:sdt>
      <w:sdtPr>
        <w:rPr>
          <w:rFonts w:ascii="Verdana" w:eastAsiaTheme="minorHAnsi" w:hAnsi="Verdana" w:cstheme="minorBidi"/>
          <w:b w:val="0"/>
          <w:bCs w:val="0"/>
          <w:color w:val="auto"/>
          <w:sz w:val="18"/>
          <w:szCs w:val="22"/>
          <w:lang w:eastAsia="en-US"/>
        </w:rPr>
        <w:id w:val="-207723668"/>
        <w:docPartObj>
          <w:docPartGallery w:val="Table of Contents"/>
          <w:docPartUnique/>
        </w:docPartObj>
      </w:sdtPr>
      <w:sdtContent>
        <w:p w:rsidR="00D02C8C" w:rsidRPr="00D02C8C" w:rsidRDefault="00D02C8C">
          <w:pPr>
            <w:pStyle w:val="TOCHeading"/>
            <w:rPr>
              <w:rStyle w:val="Heading1Char"/>
              <w:b/>
              <w:bCs/>
              <w:lang w:eastAsia="en-US"/>
            </w:rPr>
          </w:pPr>
          <w:r w:rsidRPr="00D02C8C">
            <w:rPr>
              <w:rStyle w:val="Heading1Char"/>
              <w:b/>
            </w:rPr>
            <w:t>Inhoudsopgave</w:t>
          </w:r>
        </w:p>
        <w:p w:rsidR="00F45C4F" w:rsidRDefault="002D54E1">
          <w:pPr>
            <w:pStyle w:val="TOC1"/>
            <w:tabs>
              <w:tab w:val="right" w:leader="dot" w:pos="9062"/>
            </w:tabs>
            <w:rPr>
              <w:rFonts w:eastAsiaTheme="minorEastAsia"/>
              <w:b w:val="0"/>
              <w:noProof/>
              <w:sz w:val="24"/>
              <w:szCs w:val="24"/>
              <w:lang w:eastAsia="ja-JP"/>
            </w:rPr>
          </w:pPr>
          <w:r w:rsidRPr="002D54E1">
            <w:fldChar w:fldCharType="begin"/>
          </w:r>
          <w:r w:rsidR="00D02C8C">
            <w:instrText xml:space="preserve"> TOC \o "1-3" \h \z \u </w:instrText>
          </w:r>
          <w:r w:rsidRPr="002D54E1">
            <w:fldChar w:fldCharType="separate"/>
          </w:r>
          <w:r w:rsidR="00F45C4F">
            <w:rPr>
              <w:noProof/>
            </w:rPr>
            <w:t>Onderstroom</w:t>
          </w:r>
          <w:r w:rsidR="00F45C4F">
            <w:rPr>
              <w:noProof/>
            </w:rPr>
            <w:tab/>
          </w:r>
          <w:r>
            <w:rPr>
              <w:noProof/>
            </w:rPr>
            <w:fldChar w:fldCharType="begin"/>
          </w:r>
          <w:r w:rsidR="00F45C4F">
            <w:rPr>
              <w:noProof/>
            </w:rPr>
            <w:instrText xml:space="preserve"> PAGEREF _Toc280021422 \h </w:instrText>
          </w:r>
          <w:r w:rsidR="00192DB7">
            <w:rPr>
              <w:noProof/>
            </w:rPr>
          </w:r>
          <w:r>
            <w:rPr>
              <w:noProof/>
            </w:rPr>
            <w:fldChar w:fldCharType="separate"/>
          </w:r>
          <w:r w:rsidR="00F45C4F">
            <w:rPr>
              <w:noProof/>
            </w:rPr>
            <w:t>4</w:t>
          </w:r>
          <w:r>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Gezamenlijke droom</w:t>
          </w:r>
          <w:r>
            <w:rPr>
              <w:noProof/>
            </w:rPr>
            <w:tab/>
          </w:r>
          <w:r w:rsidR="002D54E1">
            <w:rPr>
              <w:noProof/>
            </w:rPr>
            <w:fldChar w:fldCharType="begin"/>
          </w:r>
          <w:r>
            <w:rPr>
              <w:noProof/>
            </w:rPr>
            <w:instrText xml:space="preserve"> PAGEREF _Toc280021423 \h </w:instrText>
          </w:r>
          <w:r w:rsidR="00192DB7">
            <w:rPr>
              <w:noProof/>
            </w:rPr>
          </w:r>
          <w:r w:rsidR="002D54E1">
            <w:rPr>
              <w:noProof/>
            </w:rPr>
            <w:fldChar w:fldCharType="separate"/>
          </w:r>
          <w:r>
            <w:rPr>
              <w:noProof/>
            </w:rPr>
            <w:t>4</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sidRPr="00F45C4F">
            <w:rPr>
              <w:noProof/>
            </w:rPr>
            <w:t>Uitvoering</w:t>
          </w:r>
          <w:r>
            <w:rPr>
              <w:noProof/>
            </w:rPr>
            <w:tab/>
          </w:r>
          <w:r w:rsidR="002D54E1">
            <w:rPr>
              <w:noProof/>
            </w:rPr>
            <w:fldChar w:fldCharType="begin"/>
          </w:r>
          <w:r>
            <w:rPr>
              <w:noProof/>
            </w:rPr>
            <w:instrText xml:space="preserve"> PAGEREF _Toc280021424 \h </w:instrText>
          </w:r>
          <w:r w:rsidR="00192DB7">
            <w:rPr>
              <w:noProof/>
            </w:rPr>
          </w:r>
          <w:r w:rsidR="002D54E1">
            <w:rPr>
              <w:noProof/>
            </w:rPr>
            <w:fldChar w:fldCharType="separate"/>
          </w:r>
          <w:r>
            <w:rPr>
              <w:noProof/>
            </w:rPr>
            <w:t>4</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Fase 1: Trossen los</w:t>
          </w:r>
          <w:r>
            <w:rPr>
              <w:noProof/>
            </w:rPr>
            <w:tab/>
          </w:r>
          <w:r w:rsidR="002D54E1">
            <w:rPr>
              <w:noProof/>
            </w:rPr>
            <w:fldChar w:fldCharType="begin"/>
          </w:r>
          <w:r>
            <w:rPr>
              <w:noProof/>
            </w:rPr>
            <w:instrText xml:space="preserve"> PAGEREF _Toc280021425 \h </w:instrText>
          </w:r>
          <w:r w:rsidR="00192DB7">
            <w:rPr>
              <w:noProof/>
            </w:rPr>
          </w:r>
          <w:r w:rsidR="002D54E1">
            <w:rPr>
              <w:noProof/>
            </w:rPr>
            <w:fldChar w:fldCharType="separate"/>
          </w:r>
          <w:r>
            <w:rPr>
              <w:noProof/>
            </w:rPr>
            <w:t>4</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Fase 2: Allemaal aan boord</w:t>
          </w:r>
          <w:r>
            <w:rPr>
              <w:noProof/>
            </w:rPr>
            <w:tab/>
          </w:r>
          <w:r w:rsidR="002D54E1">
            <w:rPr>
              <w:noProof/>
            </w:rPr>
            <w:fldChar w:fldCharType="begin"/>
          </w:r>
          <w:r>
            <w:rPr>
              <w:noProof/>
            </w:rPr>
            <w:instrText xml:space="preserve"> PAGEREF _Toc280021426 \h </w:instrText>
          </w:r>
          <w:r w:rsidR="00192DB7">
            <w:rPr>
              <w:noProof/>
            </w:rPr>
          </w:r>
          <w:r w:rsidR="002D54E1">
            <w:rPr>
              <w:noProof/>
            </w:rPr>
            <w:fldChar w:fldCharType="separate"/>
          </w:r>
          <w:r>
            <w:rPr>
              <w:noProof/>
            </w:rPr>
            <w:t>4</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Fase 3: Wind in de zeilen</w:t>
          </w:r>
          <w:r>
            <w:rPr>
              <w:noProof/>
            </w:rPr>
            <w:tab/>
          </w:r>
          <w:r w:rsidR="002D54E1">
            <w:rPr>
              <w:noProof/>
            </w:rPr>
            <w:fldChar w:fldCharType="begin"/>
          </w:r>
          <w:r>
            <w:rPr>
              <w:noProof/>
            </w:rPr>
            <w:instrText xml:space="preserve"> PAGEREF _Toc280021427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Fase 4: Op naar de horizon</w:t>
          </w:r>
          <w:r>
            <w:rPr>
              <w:noProof/>
            </w:rPr>
            <w:tab/>
          </w:r>
          <w:r w:rsidR="002D54E1">
            <w:rPr>
              <w:noProof/>
            </w:rPr>
            <w:fldChar w:fldCharType="begin"/>
          </w:r>
          <w:r>
            <w:rPr>
              <w:noProof/>
            </w:rPr>
            <w:instrText xml:space="preserve"> PAGEREF _Toc280021428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1"/>
            <w:tabs>
              <w:tab w:val="right" w:leader="dot" w:pos="9062"/>
            </w:tabs>
            <w:rPr>
              <w:rFonts w:eastAsiaTheme="minorEastAsia"/>
              <w:b w:val="0"/>
              <w:noProof/>
              <w:sz w:val="24"/>
              <w:szCs w:val="24"/>
              <w:lang w:eastAsia="ja-JP"/>
            </w:rPr>
          </w:pPr>
          <w:r>
            <w:rPr>
              <w:noProof/>
            </w:rPr>
            <w:t>Doelgroep</w:t>
          </w:r>
          <w:r>
            <w:rPr>
              <w:noProof/>
            </w:rPr>
            <w:tab/>
          </w:r>
          <w:r w:rsidR="002D54E1">
            <w:rPr>
              <w:noProof/>
            </w:rPr>
            <w:fldChar w:fldCharType="begin"/>
          </w:r>
          <w:r>
            <w:rPr>
              <w:noProof/>
            </w:rPr>
            <w:instrText xml:space="preserve"> PAGEREF _Toc280021429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Nederlanders</w:t>
          </w:r>
          <w:r>
            <w:rPr>
              <w:noProof/>
            </w:rPr>
            <w:tab/>
          </w:r>
          <w:r w:rsidR="002D54E1">
            <w:rPr>
              <w:noProof/>
            </w:rPr>
            <w:fldChar w:fldCharType="begin"/>
          </w:r>
          <w:r>
            <w:rPr>
              <w:noProof/>
            </w:rPr>
            <w:instrText xml:space="preserve"> PAGEREF _Toc280021430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Belgen</w:t>
          </w:r>
          <w:r>
            <w:rPr>
              <w:noProof/>
            </w:rPr>
            <w:tab/>
          </w:r>
          <w:r w:rsidR="002D54E1">
            <w:rPr>
              <w:noProof/>
            </w:rPr>
            <w:fldChar w:fldCharType="begin"/>
          </w:r>
          <w:r>
            <w:rPr>
              <w:noProof/>
            </w:rPr>
            <w:instrText xml:space="preserve"> PAGEREF _Toc280021431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Duitsers</w:t>
          </w:r>
          <w:r>
            <w:rPr>
              <w:noProof/>
            </w:rPr>
            <w:tab/>
          </w:r>
          <w:r w:rsidR="002D54E1">
            <w:rPr>
              <w:noProof/>
            </w:rPr>
            <w:fldChar w:fldCharType="begin"/>
          </w:r>
          <w:r>
            <w:rPr>
              <w:noProof/>
            </w:rPr>
            <w:instrText xml:space="preserve"> PAGEREF _Toc280021432 \h </w:instrText>
          </w:r>
          <w:r w:rsidR="00192DB7">
            <w:rPr>
              <w:noProof/>
            </w:rPr>
          </w:r>
          <w:r w:rsidR="002D54E1">
            <w:rPr>
              <w:noProof/>
            </w:rPr>
            <w:fldChar w:fldCharType="separate"/>
          </w:r>
          <w:r>
            <w:rPr>
              <w:noProof/>
            </w:rPr>
            <w:t>5</w:t>
          </w:r>
          <w:r w:rsidR="002D54E1">
            <w:rPr>
              <w:noProof/>
            </w:rPr>
            <w:fldChar w:fldCharType="end"/>
          </w:r>
        </w:p>
        <w:p w:rsidR="00F45C4F" w:rsidRDefault="00F45C4F">
          <w:pPr>
            <w:pStyle w:val="TOC1"/>
            <w:tabs>
              <w:tab w:val="right" w:leader="dot" w:pos="9062"/>
            </w:tabs>
            <w:rPr>
              <w:rFonts w:eastAsiaTheme="minorEastAsia"/>
              <w:b w:val="0"/>
              <w:noProof/>
              <w:sz w:val="24"/>
              <w:szCs w:val="24"/>
              <w:lang w:eastAsia="ja-JP"/>
            </w:rPr>
          </w:pPr>
          <w:r>
            <w:rPr>
              <w:noProof/>
            </w:rPr>
            <w:t>De Gouden Driehoek</w:t>
          </w:r>
          <w:r>
            <w:rPr>
              <w:noProof/>
            </w:rPr>
            <w:tab/>
          </w:r>
          <w:r w:rsidR="002D54E1">
            <w:rPr>
              <w:noProof/>
            </w:rPr>
            <w:fldChar w:fldCharType="begin"/>
          </w:r>
          <w:r>
            <w:rPr>
              <w:noProof/>
            </w:rPr>
            <w:instrText xml:space="preserve"> PAGEREF _Toc280021433 \h </w:instrText>
          </w:r>
          <w:r w:rsidR="00192DB7">
            <w:rPr>
              <w:noProof/>
            </w:rPr>
          </w:r>
          <w:r w:rsidR="002D54E1">
            <w:rPr>
              <w:noProof/>
            </w:rPr>
            <w:fldChar w:fldCharType="separate"/>
          </w:r>
          <w:r>
            <w:rPr>
              <w:noProof/>
            </w:rPr>
            <w:t>6</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Rondvaartboot</w:t>
          </w:r>
          <w:r>
            <w:rPr>
              <w:noProof/>
            </w:rPr>
            <w:tab/>
          </w:r>
          <w:r w:rsidR="002D54E1">
            <w:rPr>
              <w:noProof/>
            </w:rPr>
            <w:fldChar w:fldCharType="begin"/>
          </w:r>
          <w:r>
            <w:rPr>
              <w:noProof/>
            </w:rPr>
            <w:instrText xml:space="preserve"> PAGEREF _Toc280021434 \h </w:instrText>
          </w:r>
          <w:r w:rsidR="00192DB7">
            <w:rPr>
              <w:noProof/>
            </w:rPr>
          </w:r>
          <w:r w:rsidR="002D54E1">
            <w:rPr>
              <w:noProof/>
            </w:rPr>
            <w:fldChar w:fldCharType="separate"/>
          </w:r>
          <w:r>
            <w:rPr>
              <w:noProof/>
            </w:rPr>
            <w:t>6</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Route</w:t>
          </w:r>
          <w:r>
            <w:rPr>
              <w:noProof/>
            </w:rPr>
            <w:tab/>
          </w:r>
          <w:r w:rsidR="002D54E1">
            <w:rPr>
              <w:noProof/>
            </w:rPr>
            <w:fldChar w:fldCharType="begin"/>
          </w:r>
          <w:r>
            <w:rPr>
              <w:noProof/>
            </w:rPr>
            <w:instrText xml:space="preserve"> PAGEREF _Toc280021435 \h </w:instrText>
          </w:r>
          <w:r w:rsidR="00192DB7">
            <w:rPr>
              <w:noProof/>
            </w:rPr>
          </w:r>
          <w:r w:rsidR="002D54E1">
            <w:rPr>
              <w:noProof/>
            </w:rPr>
            <w:fldChar w:fldCharType="separate"/>
          </w:r>
          <w:r>
            <w:rPr>
              <w:noProof/>
            </w:rPr>
            <w:t>6</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Aanlegplaatsen</w:t>
          </w:r>
          <w:r>
            <w:rPr>
              <w:noProof/>
            </w:rPr>
            <w:tab/>
          </w:r>
          <w:r w:rsidR="002D54E1">
            <w:rPr>
              <w:noProof/>
            </w:rPr>
            <w:fldChar w:fldCharType="begin"/>
          </w:r>
          <w:r>
            <w:rPr>
              <w:noProof/>
            </w:rPr>
            <w:instrText xml:space="preserve"> PAGEREF _Toc280021436 \h </w:instrText>
          </w:r>
          <w:r w:rsidR="00192DB7">
            <w:rPr>
              <w:noProof/>
            </w:rPr>
          </w:r>
          <w:r w:rsidR="002D54E1">
            <w:rPr>
              <w:noProof/>
            </w:rPr>
            <w:fldChar w:fldCharType="separate"/>
          </w:r>
          <w:r>
            <w:rPr>
              <w:noProof/>
            </w:rPr>
            <w:t>6</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Wetgeving</w:t>
          </w:r>
          <w:r>
            <w:rPr>
              <w:noProof/>
            </w:rPr>
            <w:tab/>
          </w:r>
          <w:r w:rsidR="002D54E1">
            <w:rPr>
              <w:noProof/>
            </w:rPr>
            <w:fldChar w:fldCharType="begin"/>
          </w:r>
          <w:r>
            <w:rPr>
              <w:noProof/>
            </w:rPr>
            <w:instrText xml:space="preserve"> PAGEREF _Toc280021437 \h </w:instrText>
          </w:r>
          <w:r w:rsidR="00192DB7">
            <w:rPr>
              <w:noProof/>
            </w:rPr>
          </w:r>
          <w:r w:rsidR="002D54E1">
            <w:rPr>
              <w:noProof/>
            </w:rPr>
            <w:fldChar w:fldCharType="separate"/>
          </w:r>
          <w:r>
            <w:rPr>
              <w:noProof/>
            </w:rPr>
            <w:t>7</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Vaarbewijs</w:t>
          </w:r>
          <w:r>
            <w:rPr>
              <w:noProof/>
            </w:rPr>
            <w:tab/>
          </w:r>
          <w:r w:rsidR="002D54E1">
            <w:rPr>
              <w:noProof/>
            </w:rPr>
            <w:fldChar w:fldCharType="begin"/>
          </w:r>
          <w:r>
            <w:rPr>
              <w:noProof/>
            </w:rPr>
            <w:instrText xml:space="preserve"> PAGEREF _Toc280021438 \h </w:instrText>
          </w:r>
          <w:r w:rsidR="00192DB7">
            <w:rPr>
              <w:noProof/>
            </w:rPr>
          </w:r>
          <w:r w:rsidR="002D54E1">
            <w:rPr>
              <w:noProof/>
            </w:rPr>
            <w:fldChar w:fldCharType="separate"/>
          </w:r>
          <w:r>
            <w:rPr>
              <w:noProof/>
            </w:rPr>
            <w:t>7</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Haalbaar</w:t>
          </w:r>
          <w:r>
            <w:rPr>
              <w:noProof/>
            </w:rPr>
            <w:tab/>
          </w:r>
          <w:r w:rsidR="002D54E1">
            <w:rPr>
              <w:noProof/>
            </w:rPr>
            <w:fldChar w:fldCharType="begin"/>
          </w:r>
          <w:r>
            <w:rPr>
              <w:noProof/>
            </w:rPr>
            <w:instrText xml:space="preserve"> PAGEREF _Toc280021439 \h </w:instrText>
          </w:r>
          <w:r w:rsidR="00192DB7">
            <w:rPr>
              <w:noProof/>
            </w:rPr>
          </w:r>
          <w:r w:rsidR="002D54E1">
            <w:rPr>
              <w:noProof/>
            </w:rPr>
            <w:fldChar w:fldCharType="separate"/>
          </w:r>
          <w:r>
            <w:rPr>
              <w:noProof/>
            </w:rPr>
            <w:t>7</w:t>
          </w:r>
          <w:r w:rsidR="002D54E1">
            <w:rPr>
              <w:noProof/>
            </w:rPr>
            <w:fldChar w:fldCharType="end"/>
          </w:r>
        </w:p>
        <w:p w:rsidR="00F45C4F" w:rsidRDefault="00F45C4F">
          <w:pPr>
            <w:pStyle w:val="TOC1"/>
            <w:tabs>
              <w:tab w:val="right" w:leader="dot" w:pos="9062"/>
            </w:tabs>
            <w:rPr>
              <w:rFonts w:eastAsiaTheme="minorEastAsia"/>
              <w:b w:val="0"/>
              <w:noProof/>
              <w:sz w:val="24"/>
              <w:szCs w:val="24"/>
              <w:lang w:eastAsia="ja-JP"/>
            </w:rPr>
          </w:pPr>
          <w:r>
            <w:rPr>
              <w:noProof/>
            </w:rPr>
            <w:t>Toekomstvisie</w:t>
          </w:r>
          <w:r>
            <w:rPr>
              <w:noProof/>
            </w:rPr>
            <w:tab/>
          </w:r>
          <w:r w:rsidR="002D54E1">
            <w:rPr>
              <w:noProof/>
            </w:rPr>
            <w:fldChar w:fldCharType="begin"/>
          </w:r>
          <w:r>
            <w:rPr>
              <w:noProof/>
            </w:rPr>
            <w:instrText xml:space="preserve"> PAGEREF _Toc280021440 \h </w:instrText>
          </w:r>
          <w:r w:rsidR="00192DB7">
            <w:rPr>
              <w:noProof/>
            </w:rPr>
          </w:r>
          <w:r w:rsidR="002D54E1">
            <w:rPr>
              <w:noProof/>
            </w:rPr>
            <w:fldChar w:fldCharType="separate"/>
          </w:r>
          <w:r>
            <w:rPr>
              <w:noProof/>
            </w:rPr>
            <w:t>7</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Fietsroute</w:t>
          </w:r>
          <w:r>
            <w:rPr>
              <w:noProof/>
            </w:rPr>
            <w:tab/>
          </w:r>
          <w:r w:rsidR="002D54E1">
            <w:rPr>
              <w:noProof/>
            </w:rPr>
            <w:fldChar w:fldCharType="begin"/>
          </w:r>
          <w:r>
            <w:rPr>
              <w:noProof/>
            </w:rPr>
            <w:instrText xml:space="preserve"> PAGEREF _Toc280021441 \h </w:instrText>
          </w:r>
          <w:r w:rsidR="00192DB7">
            <w:rPr>
              <w:noProof/>
            </w:rPr>
          </w:r>
          <w:r w:rsidR="002D54E1">
            <w:rPr>
              <w:noProof/>
            </w:rPr>
            <w:fldChar w:fldCharType="separate"/>
          </w:r>
          <w:r>
            <w:rPr>
              <w:noProof/>
            </w:rPr>
            <w:t>7</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Multifunctionele boot</w:t>
          </w:r>
          <w:r>
            <w:rPr>
              <w:noProof/>
            </w:rPr>
            <w:tab/>
          </w:r>
          <w:r w:rsidR="002D54E1">
            <w:rPr>
              <w:noProof/>
            </w:rPr>
            <w:fldChar w:fldCharType="begin"/>
          </w:r>
          <w:r>
            <w:rPr>
              <w:noProof/>
            </w:rPr>
            <w:instrText xml:space="preserve"> PAGEREF _Toc280021442 \h </w:instrText>
          </w:r>
          <w:r w:rsidR="00192DB7">
            <w:rPr>
              <w:noProof/>
            </w:rPr>
          </w:r>
          <w:r w:rsidR="002D54E1">
            <w:rPr>
              <w:noProof/>
            </w:rPr>
            <w:fldChar w:fldCharType="separate"/>
          </w:r>
          <w:r>
            <w:rPr>
              <w:noProof/>
            </w:rPr>
            <w:t>8</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Drijf-in Bioscoop</w:t>
          </w:r>
          <w:r>
            <w:rPr>
              <w:noProof/>
            </w:rPr>
            <w:tab/>
          </w:r>
          <w:r w:rsidR="002D54E1">
            <w:rPr>
              <w:noProof/>
            </w:rPr>
            <w:fldChar w:fldCharType="begin"/>
          </w:r>
          <w:r>
            <w:rPr>
              <w:noProof/>
            </w:rPr>
            <w:instrText xml:space="preserve"> PAGEREF _Toc280021443 \h </w:instrText>
          </w:r>
          <w:r w:rsidR="00192DB7">
            <w:rPr>
              <w:noProof/>
            </w:rPr>
          </w:r>
          <w:r w:rsidR="002D54E1">
            <w:rPr>
              <w:noProof/>
            </w:rPr>
            <w:fldChar w:fldCharType="separate"/>
          </w:r>
          <w:r>
            <w:rPr>
              <w:noProof/>
            </w:rPr>
            <w:t>8</w:t>
          </w:r>
          <w:r w:rsidR="002D54E1">
            <w:rPr>
              <w:noProof/>
            </w:rPr>
            <w:fldChar w:fldCharType="end"/>
          </w:r>
        </w:p>
        <w:p w:rsidR="00F45C4F" w:rsidRDefault="00F45C4F">
          <w:pPr>
            <w:pStyle w:val="TOC1"/>
            <w:tabs>
              <w:tab w:val="right" w:leader="dot" w:pos="9062"/>
            </w:tabs>
            <w:rPr>
              <w:rFonts w:eastAsiaTheme="minorEastAsia"/>
              <w:b w:val="0"/>
              <w:noProof/>
              <w:sz w:val="24"/>
              <w:szCs w:val="24"/>
              <w:lang w:eastAsia="ja-JP"/>
            </w:rPr>
          </w:pPr>
          <w:r>
            <w:rPr>
              <w:noProof/>
            </w:rPr>
            <w:t>Kosten en baten</w:t>
          </w:r>
          <w:r>
            <w:rPr>
              <w:noProof/>
            </w:rPr>
            <w:tab/>
          </w:r>
          <w:r w:rsidR="002D54E1">
            <w:rPr>
              <w:noProof/>
            </w:rPr>
            <w:fldChar w:fldCharType="begin"/>
          </w:r>
          <w:r>
            <w:rPr>
              <w:noProof/>
            </w:rPr>
            <w:instrText xml:space="preserve"> PAGEREF _Toc280021444 \h </w:instrText>
          </w:r>
          <w:r w:rsidR="00192DB7">
            <w:rPr>
              <w:noProof/>
            </w:rPr>
          </w:r>
          <w:r w:rsidR="002D54E1">
            <w:rPr>
              <w:noProof/>
            </w:rPr>
            <w:fldChar w:fldCharType="separate"/>
          </w:r>
          <w:r>
            <w:rPr>
              <w:noProof/>
            </w:rPr>
            <w:t>8</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Kosten</w:t>
          </w:r>
          <w:r>
            <w:rPr>
              <w:noProof/>
            </w:rPr>
            <w:tab/>
          </w:r>
          <w:r w:rsidR="002D54E1">
            <w:rPr>
              <w:noProof/>
            </w:rPr>
            <w:fldChar w:fldCharType="begin"/>
          </w:r>
          <w:r>
            <w:rPr>
              <w:noProof/>
            </w:rPr>
            <w:instrText xml:space="preserve"> PAGEREF _Toc280021445 \h </w:instrText>
          </w:r>
          <w:r w:rsidR="00192DB7">
            <w:rPr>
              <w:noProof/>
            </w:rPr>
          </w:r>
          <w:r w:rsidR="002D54E1">
            <w:rPr>
              <w:noProof/>
            </w:rPr>
            <w:fldChar w:fldCharType="separate"/>
          </w:r>
          <w:r>
            <w:rPr>
              <w:noProof/>
            </w:rPr>
            <w:t>8</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Baten</w:t>
          </w:r>
          <w:r>
            <w:rPr>
              <w:noProof/>
            </w:rPr>
            <w:tab/>
          </w:r>
          <w:r w:rsidR="002D54E1">
            <w:rPr>
              <w:noProof/>
            </w:rPr>
            <w:fldChar w:fldCharType="begin"/>
          </w:r>
          <w:r>
            <w:rPr>
              <w:noProof/>
            </w:rPr>
            <w:instrText xml:space="preserve"> PAGEREF _Toc280021446 \h </w:instrText>
          </w:r>
          <w:r w:rsidR="00192DB7">
            <w:rPr>
              <w:noProof/>
            </w:rPr>
          </w:r>
          <w:r w:rsidR="002D54E1">
            <w:rPr>
              <w:noProof/>
            </w:rPr>
            <w:fldChar w:fldCharType="separate"/>
          </w:r>
          <w:r>
            <w:rPr>
              <w:noProof/>
            </w:rPr>
            <w:t>9</w:t>
          </w:r>
          <w:r w:rsidR="002D54E1">
            <w:rPr>
              <w:noProof/>
            </w:rPr>
            <w:fldChar w:fldCharType="end"/>
          </w:r>
        </w:p>
        <w:p w:rsidR="00F45C4F" w:rsidRDefault="00F45C4F">
          <w:pPr>
            <w:pStyle w:val="TOC1"/>
            <w:tabs>
              <w:tab w:val="right" w:leader="dot" w:pos="9062"/>
            </w:tabs>
            <w:rPr>
              <w:rFonts w:eastAsiaTheme="minorEastAsia"/>
              <w:b w:val="0"/>
              <w:noProof/>
              <w:sz w:val="24"/>
              <w:szCs w:val="24"/>
              <w:lang w:eastAsia="ja-JP"/>
            </w:rPr>
          </w:pPr>
          <w:r>
            <w:rPr>
              <w:noProof/>
            </w:rPr>
            <w:t>Gezamenlijke activiteiten</w:t>
          </w:r>
          <w:r>
            <w:rPr>
              <w:noProof/>
            </w:rPr>
            <w:tab/>
          </w:r>
          <w:r w:rsidR="002D54E1">
            <w:rPr>
              <w:noProof/>
            </w:rPr>
            <w:fldChar w:fldCharType="begin"/>
          </w:r>
          <w:r>
            <w:rPr>
              <w:noProof/>
            </w:rPr>
            <w:instrText xml:space="preserve"> PAGEREF _Toc280021447 \h </w:instrText>
          </w:r>
          <w:r w:rsidR="00192DB7">
            <w:rPr>
              <w:noProof/>
            </w:rPr>
          </w:r>
          <w:r w:rsidR="002D54E1">
            <w:rPr>
              <w:noProof/>
            </w:rPr>
            <w:fldChar w:fldCharType="separate"/>
          </w:r>
          <w:r>
            <w:rPr>
              <w:noProof/>
            </w:rPr>
            <w:t>10</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Marketing coaching</w:t>
          </w:r>
          <w:r>
            <w:rPr>
              <w:noProof/>
            </w:rPr>
            <w:tab/>
          </w:r>
          <w:r w:rsidR="002D54E1">
            <w:rPr>
              <w:noProof/>
            </w:rPr>
            <w:fldChar w:fldCharType="begin"/>
          </w:r>
          <w:r>
            <w:rPr>
              <w:noProof/>
            </w:rPr>
            <w:instrText xml:space="preserve"> PAGEREF _Toc280021448 \h </w:instrText>
          </w:r>
          <w:r w:rsidR="00192DB7">
            <w:rPr>
              <w:noProof/>
            </w:rPr>
          </w:r>
          <w:r w:rsidR="002D54E1">
            <w:rPr>
              <w:noProof/>
            </w:rPr>
            <w:fldChar w:fldCharType="separate"/>
          </w:r>
          <w:r>
            <w:rPr>
              <w:noProof/>
            </w:rPr>
            <w:t>10</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Marketingmiddelen</w:t>
          </w:r>
          <w:r>
            <w:rPr>
              <w:noProof/>
            </w:rPr>
            <w:tab/>
          </w:r>
          <w:r w:rsidR="002D54E1">
            <w:rPr>
              <w:noProof/>
            </w:rPr>
            <w:fldChar w:fldCharType="begin"/>
          </w:r>
          <w:r>
            <w:rPr>
              <w:noProof/>
            </w:rPr>
            <w:instrText xml:space="preserve"> PAGEREF _Toc280021449 \h </w:instrText>
          </w:r>
          <w:r w:rsidR="00192DB7">
            <w:rPr>
              <w:noProof/>
            </w:rPr>
          </w:r>
          <w:r w:rsidR="002D54E1">
            <w:rPr>
              <w:noProof/>
            </w:rPr>
            <w:fldChar w:fldCharType="separate"/>
          </w:r>
          <w:r>
            <w:rPr>
              <w:noProof/>
            </w:rPr>
            <w:t>10</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Google Adwords</w:t>
          </w:r>
          <w:r>
            <w:rPr>
              <w:noProof/>
            </w:rPr>
            <w:tab/>
          </w:r>
          <w:r w:rsidR="002D54E1">
            <w:rPr>
              <w:noProof/>
            </w:rPr>
            <w:fldChar w:fldCharType="begin"/>
          </w:r>
          <w:r>
            <w:rPr>
              <w:noProof/>
            </w:rPr>
            <w:instrText xml:space="preserve"> PAGEREF _Toc280021450 \h </w:instrText>
          </w:r>
          <w:r w:rsidR="00192DB7">
            <w:rPr>
              <w:noProof/>
            </w:rPr>
          </w:r>
          <w:r w:rsidR="002D54E1">
            <w:rPr>
              <w:noProof/>
            </w:rPr>
            <w:fldChar w:fldCharType="separate"/>
          </w:r>
          <w:r>
            <w:rPr>
              <w:noProof/>
            </w:rPr>
            <w:t>10</w:t>
          </w:r>
          <w:r w:rsidR="002D54E1">
            <w:rPr>
              <w:noProof/>
            </w:rPr>
            <w:fldChar w:fldCharType="end"/>
          </w:r>
        </w:p>
        <w:p w:rsidR="00F45C4F" w:rsidRDefault="00F45C4F">
          <w:pPr>
            <w:pStyle w:val="TOC3"/>
            <w:tabs>
              <w:tab w:val="right" w:leader="dot" w:pos="9062"/>
            </w:tabs>
            <w:rPr>
              <w:rFonts w:eastAsiaTheme="minorEastAsia"/>
              <w:noProof/>
              <w:sz w:val="24"/>
              <w:szCs w:val="24"/>
              <w:lang w:eastAsia="ja-JP"/>
            </w:rPr>
          </w:pPr>
          <w:r>
            <w:rPr>
              <w:noProof/>
            </w:rPr>
            <w:t>Reclame film</w:t>
          </w:r>
          <w:r>
            <w:rPr>
              <w:noProof/>
            </w:rPr>
            <w:tab/>
          </w:r>
          <w:r w:rsidR="002D54E1">
            <w:rPr>
              <w:noProof/>
            </w:rPr>
            <w:fldChar w:fldCharType="begin"/>
          </w:r>
          <w:r>
            <w:rPr>
              <w:noProof/>
            </w:rPr>
            <w:instrText xml:space="preserve"> PAGEREF _Toc280021451 \h </w:instrText>
          </w:r>
          <w:r w:rsidR="00192DB7">
            <w:rPr>
              <w:noProof/>
            </w:rPr>
          </w:r>
          <w:r w:rsidR="002D54E1">
            <w:rPr>
              <w:noProof/>
            </w:rPr>
            <w:fldChar w:fldCharType="separate"/>
          </w:r>
          <w:r>
            <w:rPr>
              <w:noProof/>
            </w:rPr>
            <w:t>10</w:t>
          </w:r>
          <w:r w:rsidR="002D54E1">
            <w:rPr>
              <w:noProof/>
            </w:rPr>
            <w:fldChar w:fldCharType="end"/>
          </w:r>
        </w:p>
        <w:p w:rsidR="00F45C4F" w:rsidRDefault="00F45C4F">
          <w:pPr>
            <w:pStyle w:val="TOC2"/>
            <w:tabs>
              <w:tab w:val="right" w:leader="dot" w:pos="9062"/>
            </w:tabs>
            <w:rPr>
              <w:rFonts w:eastAsiaTheme="minorEastAsia"/>
              <w:i w:val="0"/>
              <w:noProof/>
              <w:sz w:val="24"/>
              <w:szCs w:val="24"/>
              <w:lang w:eastAsia="ja-JP"/>
            </w:rPr>
          </w:pPr>
          <w:r>
            <w:rPr>
              <w:noProof/>
            </w:rPr>
            <w:t>Activiteiten</w:t>
          </w:r>
          <w:r>
            <w:rPr>
              <w:noProof/>
            </w:rPr>
            <w:tab/>
          </w:r>
          <w:r w:rsidR="002D54E1">
            <w:rPr>
              <w:noProof/>
            </w:rPr>
            <w:fldChar w:fldCharType="begin"/>
          </w:r>
          <w:r>
            <w:rPr>
              <w:noProof/>
            </w:rPr>
            <w:instrText xml:space="preserve"> PAGEREF _Toc280021452 \h </w:instrText>
          </w:r>
          <w:r w:rsidR="00192DB7">
            <w:rPr>
              <w:noProof/>
            </w:rPr>
          </w:r>
          <w:r w:rsidR="002D54E1">
            <w:rPr>
              <w:noProof/>
            </w:rPr>
            <w:fldChar w:fldCharType="separate"/>
          </w:r>
          <w:r>
            <w:rPr>
              <w:noProof/>
            </w:rPr>
            <w:t>10</w:t>
          </w:r>
          <w:r w:rsidR="002D54E1">
            <w:rPr>
              <w:noProof/>
            </w:rPr>
            <w:fldChar w:fldCharType="end"/>
          </w:r>
        </w:p>
        <w:p w:rsidR="00D02C8C" w:rsidRDefault="002D54E1">
          <w:r>
            <w:rPr>
              <w:b/>
              <w:bCs/>
            </w:rPr>
            <w:fldChar w:fldCharType="end"/>
          </w:r>
        </w:p>
      </w:sdtContent>
    </w:sdt>
    <w:p w:rsidR="00D02C8C" w:rsidRDefault="00D02C8C">
      <w:pPr>
        <w:rPr>
          <w:rFonts w:eastAsiaTheme="majorEastAsia" w:cstheme="majorBidi"/>
          <w:b/>
          <w:bCs/>
          <w:color w:val="C0504D" w:themeColor="accent2"/>
          <w:sz w:val="24"/>
          <w:szCs w:val="28"/>
        </w:rPr>
      </w:pPr>
      <w:r>
        <w:br w:type="page"/>
      </w:r>
    </w:p>
    <w:p w:rsidR="00EE177A" w:rsidRPr="002C39DA" w:rsidRDefault="00EE177A" w:rsidP="00EE177A">
      <w:pPr>
        <w:pStyle w:val="Heading1"/>
      </w:pPr>
      <w:bookmarkStart w:id="2" w:name="_Toc280021422"/>
      <w:r w:rsidRPr="009A6613">
        <w:t>Onderstroom</w:t>
      </w:r>
      <w:bookmarkEnd w:id="2"/>
    </w:p>
    <w:p w:rsidR="00EE177A" w:rsidRDefault="00EE177A" w:rsidP="00EE177A">
      <w:pPr>
        <w:pStyle w:val="NoSpacing"/>
      </w:pPr>
      <w:r>
        <w:t xml:space="preserve">Om dit project te laten slagen </w:t>
      </w:r>
      <w:r w:rsidR="009A39B5">
        <w:t>moet er door de Provincie Noord-</w:t>
      </w:r>
      <w:r>
        <w:t xml:space="preserve">Brabant, de betrokken gemeenten en de belanghebbende ondernemers intensief </w:t>
      </w:r>
      <w:r w:rsidR="00133A34">
        <w:t>worden samengewerkt</w:t>
      </w:r>
      <w:r>
        <w:t>. Het was zeer merkbaar dat de belanghebbenden naar elkaar wezen wanneer het onderwerp</w:t>
      </w:r>
      <w:r w:rsidR="0081052F">
        <w:t xml:space="preserve"> aangaande</w:t>
      </w:r>
      <w:r>
        <w:t xml:space="preserve"> kosten de revue passeerde. Het is echter essentieel dat de initiële kosten door deze groepen worden gedekt. Samenwerking is het sleutelwoord in dit plan, anders kan het niet worden verwezenlijkt. </w:t>
      </w:r>
    </w:p>
    <w:p w:rsidR="00EE177A" w:rsidRDefault="00EE177A" w:rsidP="00EE177A">
      <w:pPr>
        <w:pStyle w:val="NoSpacing"/>
      </w:pPr>
    </w:p>
    <w:p w:rsidR="00EE177A" w:rsidRDefault="00EE177A" w:rsidP="00EE177A">
      <w:pPr>
        <w:pStyle w:val="Heading2"/>
      </w:pPr>
      <w:bookmarkStart w:id="3" w:name="_Toc280021423"/>
      <w:r>
        <w:t>Gezamenlijke droom</w:t>
      </w:r>
      <w:bookmarkEnd w:id="3"/>
    </w:p>
    <w:p w:rsidR="00EE177A" w:rsidRPr="009A39B5" w:rsidRDefault="00EE177A" w:rsidP="00EE177A">
      <w:pPr>
        <w:pStyle w:val="NoSpacing"/>
        <w:rPr>
          <w:color w:val="FF0000"/>
        </w:rPr>
      </w:pPr>
      <w:r>
        <w:t>De gezamenlijke droom is de heropleving van het gebied Waterpoort. Iedere ondernemer die zich door deze droom geïnspireerd voelt</w:t>
      </w:r>
      <w:r w:rsidR="0081052F">
        <w:t>,</w:t>
      </w:r>
      <w:r>
        <w:t xml:space="preserve"> kan bijdragen aan het project. Er dient namelijk een groep initiatiefnemers te ontstaan, deze groep zal word</w:t>
      </w:r>
      <w:r w:rsidR="00133A34">
        <w:t>en aangestuurd door een kleine</w:t>
      </w:r>
      <w:r>
        <w:t xml:space="preserve"> stuurgroep. Verder in het advies zal hier dieper op worden ingegaan en zullen de randvoorwaarden worden genoemd. De gezamenlijke droom is het handvat voor dit project, door samen te werken is dit plan te realiseren.</w:t>
      </w:r>
      <w:r w:rsidR="009A39B5">
        <w:tab/>
      </w:r>
      <w:r w:rsidR="009A39B5">
        <w:tab/>
      </w:r>
      <w:r w:rsidR="009A39B5">
        <w:tab/>
      </w:r>
      <w:r w:rsidR="009A39B5">
        <w:tab/>
      </w:r>
      <w:r w:rsidR="009A39B5">
        <w:tab/>
      </w:r>
    </w:p>
    <w:p w:rsidR="00EE177A" w:rsidRPr="009A39B5" w:rsidRDefault="00030E78" w:rsidP="009A39B5">
      <w:pPr>
        <w:pStyle w:val="Heading2"/>
        <w:rPr>
          <w:color w:val="C0504D" w:themeColor="accent2"/>
        </w:rPr>
      </w:pPr>
      <w:bookmarkStart w:id="4" w:name="_Toc280021424"/>
      <w:r>
        <w:rPr>
          <w:noProof/>
          <w:color w:val="C0504D" w:themeColor="accent2"/>
          <w:lang w:val="en-US"/>
        </w:rPr>
        <w:drawing>
          <wp:anchor distT="0" distB="0" distL="114300" distR="114300" simplePos="0" relativeHeight="251673600" behindDoc="0" locked="0" layoutInCell="1" allowOverlap="1">
            <wp:simplePos x="0" y="0"/>
            <wp:positionH relativeFrom="column">
              <wp:posOffset>2413635</wp:posOffset>
            </wp:positionH>
            <wp:positionV relativeFrom="paragraph">
              <wp:posOffset>182880</wp:posOffset>
            </wp:positionV>
            <wp:extent cx="3385820" cy="1600200"/>
            <wp:effectExtent l="19050" t="19050" r="24130" b="190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bwMode="auto">
                    <a:xfrm>
                      <a:off x="0" y="0"/>
                      <a:ext cx="3385820" cy="1600200"/>
                    </a:xfrm>
                    <a:prstGeom prst="rect">
                      <a:avLst/>
                    </a:prstGeom>
                    <a:noFill/>
                    <a:ln w="9525">
                      <a:solidFill>
                        <a:schemeClr val="tx1"/>
                      </a:solidFill>
                      <a:miter lim="800000"/>
                      <a:headEnd/>
                      <a:tailEnd/>
                    </a:ln>
                  </pic:spPr>
                </pic:pic>
              </a:graphicData>
            </a:graphic>
          </wp:anchor>
        </w:drawing>
      </w:r>
      <w:r w:rsidR="00EE177A" w:rsidRPr="009A39B5">
        <w:rPr>
          <w:color w:val="C0504D" w:themeColor="accent2"/>
        </w:rPr>
        <w:t>Uitvoering</w:t>
      </w:r>
      <w:bookmarkEnd w:id="4"/>
    </w:p>
    <w:p w:rsidR="00EE177A" w:rsidRDefault="00EE177A" w:rsidP="00065FA5">
      <w:pPr>
        <w:pStyle w:val="NoSpacing"/>
      </w:pPr>
      <w:r w:rsidRPr="006236A0">
        <w:t xml:space="preserve">De punten in de grafiek geven belangrijke </w:t>
      </w:r>
      <w:r w:rsidR="00133A34">
        <w:t>fasen</w:t>
      </w:r>
      <w:r w:rsidRPr="006236A0">
        <w:t xml:space="preserve"> aan binnen de uitvoering van het plan. De grafiek begint bij de aanschaf van een pont en de start van de pontverbinding. De kruising van de rode lijn met de blauwe lijn geeft het break-even-punt aan. Boven het punt is er sprake van winst en eronder is er sprake van verlies. Zoals u ziet zal h</w:t>
      </w:r>
      <w:r w:rsidR="0081052F">
        <w:t>et plan beginnen met verlies dat</w:t>
      </w:r>
      <w:r w:rsidRPr="006236A0">
        <w:t xml:space="preserve"> in een later stadium terug wordt verdiend. Om een beter beeld te krijgen van het plan</w:t>
      </w:r>
      <w:r w:rsidR="00133A34">
        <w:t xml:space="preserve"> zal het in onderstaande fasen nader worden toegelicht</w:t>
      </w:r>
      <w:r w:rsidRPr="006236A0">
        <w:t xml:space="preserve">. </w:t>
      </w:r>
    </w:p>
    <w:p w:rsidR="00065FA5" w:rsidRPr="006236A0" w:rsidRDefault="00065FA5" w:rsidP="00065FA5">
      <w:pPr>
        <w:pStyle w:val="NoSpacing"/>
      </w:pPr>
    </w:p>
    <w:p w:rsidR="00EE177A" w:rsidRPr="00A327E8" w:rsidRDefault="002039B1" w:rsidP="00EE177A">
      <w:pPr>
        <w:pStyle w:val="Heading2"/>
      </w:pPr>
      <w:bookmarkStart w:id="5" w:name="_Toc280021425"/>
      <w:r>
        <w:t>Fase</w:t>
      </w:r>
      <w:r w:rsidR="00EE177A" w:rsidRPr="00A327E8">
        <w:t xml:space="preserve"> 1: </w:t>
      </w:r>
      <w:r>
        <w:t>Trossen los</w:t>
      </w:r>
      <w:bookmarkEnd w:id="5"/>
    </w:p>
    <w:p w:rsidR="00EE177A" w:rsidRDefault="00EE177A" w:rsidP="00EE177A">
      <w:pPr>
        <w:pStyle w:val="NoSpacing"/>
      </w:pPr>
      <w:r>
        <w:t>Om het plan van de grond te laten komen zijn er een aantal initiatiefnemers nodig, zij zullen de eerste investeerders zijn. Deze initiatiefnemers zijn cruciaal v</w:t>
      </w:r>
      <w:r w:rsidR="0081052F">
        <w:t xml:space="preserve">oor het slagen van dit project </w:t>
      </w:r>
      <w:r>
        <w:t>omdat zij als kartrekkers worden aangewezen. Het is aan hen om de leidraad van dit advies op te pakken en naar eigen ideeën voort te zetten. Ook nemen zij een coördinerende rol aan in de ondernemersgroep die hierna zal worden genoemd. Om een goed beeld te schetsen van een potentiële initiatiefnemer zijn er een aantal eisen opgesteld, deze zijn als volgt:</w:t>
      </w:r>
    </w:p>
    <w:p w:rsidR="00EE177A" w:rsidRDefault="00EE177A" w:rsidP="00EE177A">
      <w:pPr>
        <w:pStyle w:val="NoSpacing"/>
      </w:pPr>
    </w:p>
    <w:p w:rsidR="00EE177A" w:rsidRDefault="00EE177A" w:rsidP="00EE177A">
      <w:pPr>
        <w:pStyle w:val="NoSpacing"/>
        <w:numPr>
          <w:ilvl w:val="0"/>
          <w:numId w:val="14"/>
        </w:numPr>
      </w:pPr>
      <w:r>
        <w:t>Hij/zij moet bekend zijn met het gebied</w:t>
      </w:r>
      <w:r w:rsidR="009A39B5">
        <w:t>;</w:t>
      </w:r>
    </w:p>
    <w:p w:rsidR="00EE177A" w:rsidRDefault="00EE177A" w:rsidP="00EE177A">
      <w:pPr>
        <w:pStyle w:val="NoSpacing"/>
        <w:numPr>
          <w:ilvl w:val="0"/>
          <w:numId w:val="14"/>
        </w:numPr>
      </w:pPr>
      <w:r>
        <w:t>Hij/zij moet beschikken over een groot netwerk</w:t>
      </w:r>
      <w:r w:rsidR="009A39B5">
        <w:t>;</w:t>
      </w:r>
    </w:p>
    <w:p w:rsidR="00EE177A" w:rsidRDefault="00EE177A" w:rsidP="00EE177A">
      <w:pPr>
        <w:pStyle w:val="NoSpacing"/>
        <w:numPr>
          <w:ilvl w:val="0"/>
          <w:numId w:val="14"/>
        </w:numPr>
      </w:pPr>
      <w:r>
        <w:t>Hij/zij moet actief zijn aan één of beide zijdes van het Volkerak-Zoommeer</w:t>
      </w:r>
      <w:r w:rsidR="009A39B5">
        <w:t>.</w:t>
      </w:r>
    </w:p>
    <w:p w:rsidR="00093C83" w:rsidRDefault="00093C83" w:rsidP="00EE177A">
      <w:pPr>
        <w:pStyle w:val="NoSpacing"/>
        <w:numPr>
          <w:ilvl w:val="0"/>
          <w:numId w:val="14"/>
        </w:numPr>
      </w:pPr>
      <w:r>
        <w:t>Hij/zij moet bereid zijn een investering te doen van een aangenomen €</w:t>
      </w:r>
      <w:r w:rsidR="0078276B">
        <w:t xml:space="preserve"> </w:t>
      </w:r>
      <w:r>
        <w:t>7</w:t>
      </w:r>
      <w:r w:rsidR="0078276B">
        <w:t>.</w:t>
      </w:r>
      <w:r>
        <w:t>500 (wanneer gemeenten niet bijspringen)</w:t>
      </w:r>
    </w:p>
    <w:p w:rsidR="00EE177A" w:rsidRDefault="00EE177A" w:rsidP="00EE177A">
      <w:pPr>
        <w:pStyle w:val="NoSpacing"/>
      </w:pPr>
    </w:p>
    <w:p w:rsidR="00EE177A" w:rsidRDefault="009A39B5" w:rsidP="00EE177A">
      <w:pPr>
        <w:pStyle w:val="NoSpacing"/>
      </w:pPr>
      <w:r>
        <w:t>Wij adviseren om minimaal twee</w:t>
      </w:r>
      <w:r w:rsidR="00EE177A">
        <w:t xml:space="preserve"> initiatiefnemers aan te stellen aan beide zijdes van het Volkerak-Zoommeer. Zo ontstaat een gunstige samenwerking, verbonden door een veerpontverbinding.</w:t>
      </w:r>
    </w:p>
    <w:p w:rsidR="00EE177A" w:rsidRDefault="00EE177A" w:rsidP="00EE177A">
      <w:pPr>
        <w:pStyle w:val="NoSpacing"/>
      </w:pPr>
    </w:p>
    <w:p w:rsidR="00EE177A" w:rsidRPr="00B73DF8" w:rsidRDefault="002039B1" w:rsidP="00EE177A">
      <w:pPr>
        <w:pStyle w:val="Heading2"/>
      </w:pPr>
      <w:bookmarkStart w:id="6" w:name="_Toc280021426"/>
      <w:r>
        <w:t>Fase</w:t>
      </w:r>
      <w:r w:rsidR="00EE177A" w:rsidRPr="00B73DF8">
        <w:t xml:space="preserve"> 2: </w:t>
      </w:r>
      <w:r>
        <w:t>Allemaal aan boord</w:t>
      </w:r>
      <w:bookmarkEnd w:id="6"/>
    </w:p>
    <w:p w:rsidR="00EE177A" w:rsidRPr="00B73DF8" w:rsidRDefault="00EE177A" w:rsidP="00EE177A">
      <w:pPr>
        <w:pStyle w:val="NoSpacing"/>
      </w:pPr>
      <w:r>
        <w:t>Nu is het aan de initiatiefnemers om ondernemers te werven. Deze ondernemers zullen geënthousiasmeerd moeten worden</w:t>
      </w:r>
      <w:r w:rsidR="009A39B5">
        <w:t>,</w:t>
      </w:r>
      <w:r>
        <w:t xml:space="preserve"> zodat het draagvlak voor dit project wordt vergroot. </w:t>
      </w:r>
    </w:p>
    <w:p w:rsidR="00EE177A" w:rsidRDefault="00EE177A" w:rsidP="00EE177A">
      <w:pPr>
        <w:pStyle w:val="NoSpacing"/>
      </w:pPr>
      <w:r>
        <w:t>De</w:t>
      </w:r>
      <w:r w:rsidRPr="00852B89">
        <w:t xml:space="preserve"> ondernemers gaan net zoals de initiatiefnemers</w:t>
      </w:r>
      <w:r>
        <w:t xml:space="preserve"> investeren in</w:t>
      </w:r>
      <w:r w:rsidRPr="00852B89">
        <w:t xml:space="preserve"> de pont door</w:t>
      </w:r>
      <w:r w:rsidR="009A39B5">
        <w:t xml:space="preserve"> </w:t>
      </w:r>
      <w:r w:rsidRPr="00852B89">
        <w:t xml:space="preserve">middel van een vast deelnamebedrag. </w:t>
      </w:r>
      <w:r w:rsidR="00093C83">
        <w:t xml:space="preserve">Dit bedrag zal door de initiatiefnemers bepaald worden. </w:t>
      </w:r>
      <w:r w:rsidRPr="00852B89">
        <w:t xml:space="preserve">Hierdoor komt het plan </w:t>
      </w:r>
      <w:r w:rsidR="009A39B5">
        <w:t xml:space="preserve">in de loop van het </w:t>
      </w:r>
      <w:r w:rsidR="00093C83">
        <w:t>vierde</w:t>
      </w:r>
      <w:r>
        <w:t xml:space="preserve"> jaar </w:t>
      </w:r>
      <w:r w:rsidRPr="00852B89">
        <w:t>op een break-even-punt</w:t>
      </w:r>
      <w:r>
        <w:t xml:space="preserve">. Dat wil zeggen dat de pont zichzelf vanaf dat moment terugverdient. De ondernemersgroep zal als een marketingtool op moeten treden door hun netwerk te gebruiken om reclame te maken voor de nieuwe ontwikkelingen. Ook zullen er ondernemers zijn die in het begin nog niet toetreden tot de groep maar daar later op terug willen komen. Dit fenomeen zal door de ondernemersgroep moeten worden opgelost zodat de groep blijft groeien en daarmee ook het draagvlak blijft groeien. </w:t>
      </w:r>
    </w:p>
    <w:p w:rsidR="00EE177A" w:rsidRDefault="00EE177A" w:rsidP="00EE177A">
      <w:pPr>
        <w:pStyle w:val="NoSpacing"/>
      </w:pPr>
    </w:p>
    <w:p w:rsidR="00EE177A" w:rsidRPr="00852B89" w:rsidRDefault="002039B1" w:rsidP="00EE177A">
      <w:pPr>
        <w:pStyle w:val="Heading2"/>
      </w:pPr>
      <w:bookmarkStart w:id="7" w:name="_Toc280021427"/>
      <w:r>
        <w:t>Fase</w:t>
      </w:r>
      <w:r w:rsidR="00EE177A" w:rsidRPr="00852B89">
        <w:t xml:space="preserve"> 3: </w:t>
      </w:r>
      <w:r>
        <w:t>Wind in de zeilen</w:t>
      </w:r>
      <w:bookmarkEnd w:id="7"/>
    </w:p>
    <w:p w:rsidR="00974C2D" w:rsidRDefault="009A39B5" w:rsidP="00EE177A">
      <w:pPr>
        <w:pStyle w:val="NoSpacing"/>
      </w:pPr>
      <w:r>
        <w:t>Op het moment dat</w:t>
      </w:r>
      <w:r w:rsidR="004B7B14">
        <w:t xml:space="preserve"> na 4 jaar</w:t>
      </w:r>
      <w:r>
        <w:t xml:space="preserve"> fase</w:t>
      </w:r>
      <w:r w:rsidR="004B7B14">
        <w:t xml:space="preserve"> 3 </w:t>
      </w:r>
      <w:r w:rsidR="00EE177A">
        <w:t xml:space="preserve">bereikt </w:t>
      </w:r>
      <w:r w:rsidR="00EE177A" w:rsidRPr="004B7B14">
        <w:t>is</w:t>
      </w:r>
      <w:r w:rsidR="00FB47BB">
        <w:t>, is</w:t>
      </w:r>
      <w:r w:rsidR="00EE177A">
        <w:t xml:space="preserve"> de pont zelfv</w:t>
      </w:r>
      <w:r w:rsidR="004F50FD">
        <w:t xml:space="preserve">oorzienend. Dat wil zeggen dat </w:t>
      </w:r>
      <w:r w:rsidR="00974C2D">
        <w:t>de</w:t>
      </w:r>
      <w:r w:rsidR="00EE177A">
        <w:t xml:space="preserve"> pont zichzelf terugbetaalt dankzij de verworven inkomsten. Vanaf dit punt zal de ondernemersgroep enkel nog de gezamenlijke marketingactiviteiten moeten financieren. </w:t>
      </w:r>
    </w:p>
    <w:p w:rsidR="00EE177A" w:rsidRDefault="00EE177A" w:rsidP="00EE177A">
      <w:pPr>
        <w:pStyle w:val="NoSpacing"/>
      </w:pPr>
      <w:r>
        <w:t xml:space="preserve">Dat wil zeggen dat de eerste initiatiefnemers hun investering geleidelijk aan terug </w:t>
      </w:r>
      <w:r w:rsidR="00974C2D">
        <w:t>gaan verdienen</w:t>
      </w:r>
      <w:r>
        <w:t xml:space="preserve">. Zij worden als </w:t>
      </w:r>
      <w:r w:rsidR="00974C2D">
        <w:t>het ware afgelost met de door de</w:t>
      </w:r>
      <w:r>
        <w:t xml:space="preserve"> veerpont gegenereerde winst.</w:t>
      </w:r>
    </w:p>
    <w:p w:rsidR="00EE177A" w:rsidRPr="00852B89" w:rsidRDefault="00EE177A" w:rsidP="00EE177A">
      <w:pPr>
        <w:pStyle w:val="NoSpacing"/>
      </w:pPr>
    </w:p>
    <w:p w:rsidR="00EE177A" w:rsidRPr="00852B89" w:rsidRDefault="002039B1" w:rsidP="00EE177A">
      <w:pPr>
        <w:pStyle w:val="Heading2"/>
      </w:pPr>
      <w:bookmarkStart w:id="8" w:name="_Toc280021428"/>
      <w:r>
        <w:t>Fase</w:t>
      </w:r>
      <w:r w:rsidR="00EE177A">
        <w:t xml:space="preserve"> 4: </w:t>
      </w:r>
      <w:r w:rsidR="00571EBB">
        <w:t>Op naar de horizon</w:t>
      </w:r>
      <w:bookmarkEnd w:id="8"/>
    </w:p>
    <w:p w:rsidR="00EE177A" w:rsidRDefault="00EE177A" w:rsidP="00065FA5">
      <w:pPr>
        <w:pStyle w:val="NoSpacing"/>
      </w:pPr>
      <w:r>
        <w:t xml:space="preserve">Bij </w:t>
      </w:r>
      <w:r w:rsidR="00974C2D">
        <w:t>fase</w:t>
      </w:r>
      <w:r>
        <w:t xml:space="preserve"> 4 </w:t>
      </w:r>
      <w:r w:rsidR="00974C2D">
        <w:t>wordt over de toekomst gedacht</w:t>
      </w:r>
      <w:r>
        <w:t>. Hier hebben we het niet over het terugbetalen van de initiatiefnemers maar het investeren in een duurzame toekomst voor de veerpont. Nu kan er ook worden nagedacht over bepaalde arrangementen die het voor de toerist nog aantrekkelijker maken, zoals later wordt beschreven.</w:t>
      </w:r>
      <w:r w:rsidR="009A39B5">
        <w:t xml:space="preserve"> Deze arrangementen kunnen al in fase 1 worden toegepast.</w:t>
      </w:r>
      <w:r>
        <w:t xml:space="preserve"> De gezamenlijke marketingactiviteiten kunnen worden doorgezet zolang dit vruchten afwerpt.</w:t>
      </w:r>
    </w:p>
    <w:p w:rsidR="00065FA5" w:rsidRPr="00EE177A" w:rsidRDefault="00065FA5" w:rsidP="00065FA5">
      <w:pPr>
        <w:pStyle w:val="NoSpacing"/>
      </w:pPr>
    </w:p>
    <w:p w:rsidR="001B26F3" w:rsidRDefault="001B26F3" w:rsidP="00321D79">
      <w:pPr>
        <w:pStyle w:val="Heading1"/>
      </w:pPr>
      <w:bookmarkStart w:id="9" w:name="_Toc280021429"/>
      <w:r>
        <w:t>Doelgroep</w:t>
      </w:r>
      <w:bookmarkEnd w:id="9"/>
      <w:bookmarkEnd w:id="1"/>
    </w:p>
    <w:p w:rsidR="001178B1" w:rsidRPr="001178B1" w:rsidRDefault="001178B1" w:rsidP="001178B1">
      <w:pPr>
        <w:pStyle w:val="NoSpacing"/>
      </w:pPr>
      <w:r w:rsidRPr="001178B1">
        <w:t>Voor het advies is er onderzoek gedaan naar de doelgroep. De doelgroep is onderverdeeld in Belgische, Duitse en Nederlandse recreanten. Het blijkt dat dit de belangrijkste recreanten zijn voor het gebied Waterpoort. De profielschets van deze recreant</w:t>
      </w:r>
      <w:r w:rsidR="0081052F">
        <w:t>en</w:t>
      </w:r>
      <w:r w:rsidRPr="001178B1">
        <w:t xml:space="preserve"> bestaat uit: cultuurliefhebbers, sportieve recreanten (wandelen, fietsen en watersport) en genieters van rust. Deze profielschets is gebaseerd op punten die zijn genoemd tijdens het intakegesprek en de activiteiten die aanwezig zijn in het gebied.</w:t>
      </w:r>
    </w:p>
    <w:p w:rsidR="001178B1" w:rsidRPr="001178B1" w:rsidRDefault="001178B1" w:rsidP="001178B1">
      <w:pPr>
        <w:pStyle w:val="NoSpacing"/>
      </w:pPr>
    </w:p>
    <w:p w:rsidR="001178B1" w:rsidRPr="001178B1" w:rsidRDefault="001178B1" w:rsidP="005F67C4">
      <w:pPr>
        <w:pStyle w:val="Heading3"/>
      </w:pPr>
      <w:bookmarkStart w:id="10" w:name="_Toc280021430"/>
      <w:r w:rsidRPr="001178B1">
        <w:t>Nederlanders</w:t>
      </w:r>
      <w:bookmarkEnd w:id="10"/>
    </w:p>
    <w:p w:rsidR="001178B1" w:rsidRPr="001178B1" w:rsidRDefault="001178B1" w:rsidP="001178B1">
      <w:pPr>
        <w:pStyle w:val="NoSpacing"/>
      </w:pPr>
      <w:r w:rsidRPr="001178B1">
        <w:t>Nederlanders bren</w:t>
      </w:r>
      <w:r w:rsidR="0081052F">
        <w:t xml:space="preserve">gen de meeste dagjes uit </w:t>
      </w:r>
      <w:r w:rsidRPr="001178B1">
        <w:t>in eigen land door. Vakanties worden echter</w:t>
      </w:r>
      <w:r w:rsidR="00133A34">
        <w:t xml:space="preserve"> vaak</w:t>
      </w:r>
      <w:r w:rsidRPr="001178B1">
        <w:t xml:space="preserve"> in het buitenland gevierd. Nederlandse recreanten brengen de tijd net zoals de Belgen vooral door met wandelen en fietstochten. Ook</w:t>
      </w:r>
      <w:r w:rsidR="00133A34">
        <w:t xml:space="preserve"> vinden ze natuur en een ontspannen</w:t>
      </w:r>
      <w:r w:rsidRPr="001178B1">
        <w:t xml:space="preserve"> omgeving belangrijk wat Waterpoort een zeer geschikt gebied maakt voor deze activiteiten. </w:t>
      </w:r>
    </w:p>
    <w:p w:rsidR="001178B1" w:rsidRPr="001178B1" w:rsidRDefault="001178B1" w:rsidP="001178B1">
      <w:pPr>
        <w:pStyle w:val="NoSpacing"/>
      </w:pPr>
      <w:r w:rsidRPr="001178B1">
        <w:t>Ongeveer 8,4 miljoen Nederlanders heeft in 2012 een vakantie gehad in Nederland. We nemen aan dat hiervan 10% naar Bra</w:t>
      </w:r>
      <w:r w:rsidR="00974C2D">
        <w:t>bant gaat en uit onderzoek van r</w:t>
      </w:r>
      <w:r w:rsidRPr="001178B1">
        <w:t>egio West-Brabant blijkt dat hiervan 28% West-Brabant bezocht, wat neerkomt op 235.200 recreanten.</w:t>
      </w:r>
    </w:p>
    <w:p w:rsidR="001178B1" w:rsidRPr="001178B1" w:rsidRDefault="001178B1" w:rsidP="001178B1">
      <w:pPr>
        <w:pStyle w:val="NoSpacing"/>
      </w:pPr>
    </w:p>
    <w:p w:rsidR="001178B1" w:rsidRPr="001178B1" w:rsidRDefault="001178B1" w:rsidP="005F67C4">
      <w:pPr>
        <w:pStyle w:val="Heading3"/>
      </w:pPr>
      <w:bookmarkStart w:id="11" w:name="_Toc280021431"/>
      <w:r w:rsidRPr="001178B1">
        <w:t>Belgen</w:t>
      </w:r>
      <w:bookmarkEnd w:id="11"/>
    </w:p>
    <w:p w:rsidR="001178B1" w:rsidRPr="001178B1" w:rsidRDefault="001178B1" w:rsidP="001178B1">
      <w:pPr>
        <w:pStyle w:val="NoSpacing"/>
      </w:pPr>
      <w:r w:rsidRPr="001178B1">
        <w:t>Uit onderzoek blijkt dat Belgen Nederland een familievriendelijke, gastvrije bestemming vinden waar ze vaak recreëren. Belgen fietsen veel en daarom ook is dit gebied zeer aantrekkelijk voor ze.</w:t>
      </w:r>
    </w:p>
    <w:tbl>
      <w:tblPr>
        <w:tblpPr w:leftFromText="141" w:rightFromText="141" w:vertAnchor="text" w:horzAnchor="page" w:tblpX="7466" w:tblpY="-4223"/>
        <w:tblW w:w="0" w:type="auto"/>
        <w:tblBorders>
          <w:top w:val="single" w:sz="8" w:space="0" w:color="C0504D"/>
          <w:left w:val="single" w:sz="8" w:space="0" w:color="C0504D"/>
          <w:bottom w:val="single" w:sz="8" w:space="0" w:color="C0504D"/>
          <w:right w:val="single" w:sz="8" w:space="0" w:color="C0504D"/>
        </w:tblBorders>
        <w:tblLook w:val="04A0"/>
      </w:tblPr>
      <w:tblGrid>
        <w:gridCol w:w="1575"/>
        <w:gridCol w:w="1513"/>
      </w:tblGrid>
      <w:tr w:rsidR="004F0A39" w:rsidRPr="00C9797E">
        <w:trPr>
          <w:trHeight w:val="424"/>
        </w:trPr>
        <w:tc>
          <w:tcPr>
            <w:tcW w:w="1575" w:type="dxa"/>
            <w:shd w:val="clear" w:color="auto" w:fill="C0504D"/>
          </w:tcPr>
          <w:p w:rsidR="004F0A39" w:rsidRPr="000C0F71" w:rsidRDefault="004F0A39" w:rsidP="004F0A39">
            <w:pPr>
              <w:pStyle w:val="NoSpacing"/>
              <w:rPr>
                <w:b/>
                <w:bCs/>
                <w:color w:val="FFFFFF"/>
                <w:szCs w:val="18"/>
              </w:rPr>
            </w:pPr>
            <w:r w:rsidRPr="000C0F71">
              <w:rPr>
                <w:b/>
                <w:bCs/>
                <w:color w:val="FFFFFF"/>
                <w:szCs w:val="18"/>
              </w:rPr>
              <w:t>Herkomst</w:t>
            </w:r>
          </w:p>
        </w:tc>
        <w:tc>
          <w:tcPr>
            <w:tcW w:w="1513" w:type="dxa"/>
            <w:shd w:val="clear" w:color="auto" w:fill="C0504D"/>
          </w:tcPr>
          <w:p w:rsidR="004F0A39" w:rsidRPr="000C0F71" w:rsidRDefault="004F0A39" w:rsidP="004F0A39">
            <w:pPr>
              <w:pStyle w:val="NoSpacing"/>
              <w:rPr>
                <w:b/>
                <w:bCs/>
                <w:color w:val="FFFFFF"/>
                <w:szCs w:val="18"/>
              </w:rPr>
            </w:pPr>
            <w:r w:rsidRPr="000C0F71">
              <w:rPr>
                <w:b/>
                <w:bCs/>
                <w:color w:val="FFFFFF"/>
                <w:szCs w:val="18"/>
              </w:rPr>
              <w:t>Aantal recreanten</w:t>
            </w:r>
          </w:p>
        </w:tc>
      </w:tr>
      <w:tr w:rsidR="004F0A39" w:rsidRPr="00C9797E">
        <w:trPr>
          <w:trHeight w:val="212"/>
        </w:trPr>
        <w:tc>
          <w:tcPr>
            <w:tcW w:w="1575" w:type="dxa"/>
            <w:tcBorders>
              <w:top w:val="single" w:sz="8" w:space="0" w:color="C0504D"/>
              <w:left w:val="single" w:sz="8" w:space="0" w:color="C0504D"/>
              <w:bottom w:val="single" w:sz="8" w:space="0" w:color="C0504D"/>
            </w:tcBorders>
            <w:shd w:val="clear" w:color="auto" w:fill="auto"/>
          </w:tcPr>
          <w:p w:rsidR="004F0A39" w:rsidRPr="000C0F71" w:rsidRDefault="004F0A39" w:rsidP="004F0A39">
            <w:pPr>
              <w:pStyle w:val="NoSpacing"/>
              <w:rPr>
                <w:b/>
                <w:bCs/>
                <w:szCs w:val="18"/>
              </w:rPr>
            </w:pPr>
            <w:r w:rsidRPr="000C0F71">
              <w:rPr>
                <w:b/>
                <w:bCs/>
                <w:szCs w:val="18"/>
              </w:rPr>
              <w:t>Nederlanders</w:t>
            </w:r>
          </w:p>
        </w:tc>
        <w:tc>
          <w:tcPr>
            <w:tcW w:w="1513" w:type="dxa"/>
            <w:tcBorders>
              <w:top w:val="single" w:sz="8" w:space="0" w:color="C0504D"/>
              <w:bottom w:val="single" w:sz="8" w:space="0" w:color="C0504D"/>
              <w:right w:val="single" w:sz="8" w:space="0" w:color="C0504D"/>
            </w:tcBorders>
            <w:shd w:val="clear" w:color="auto" w:fill="auto"/>
          </w:tcPr>
          <w:p w:rsidR="004F0A39" w:rsidRPr="000C0F71" w:rsidRDefault="004F0A39" w:rsidP="004F0A39">
            <w:pPr>
              <w:pStyle w:val="NoSpacing"/>
              <w:rPr>
                <w:szCs w:val="18"/>
              </w:rPr>
            </w:pPr>
            <w:r w:rsidRPr="000C0F71">
              <w:rPr>
                <w:szCs w:val="18"/>
              </w:rPr>
              <w:t>235.200</w:t>
            </w:r>
          </w:p>
        </w:tc>
      </w:tr>
      <w:tr w:rsidR="004F0A39" w:rsidRPr="00C9797E">
        <w:trPr>
          <w:trHeight w:val="212"/>
        </w:trPr>
        <w:tc>
          <w:tcPr>
            <w:tcW w:w="1575" w:type="dxa"/>
            <w:shd w:val="clear" w:color="auto" w:fill="auto"/>
          </w:tcPr>
          <w:p w:rsidR="004F0A39" w:rsidRPr="000C0F71" w:rsidRDefault="004F0A39" w:rsidP="004F0A39">
            <w:pPr>
              <w:pStyle w:val="NoSpacing"/>
              <w:rPr>
                <w:b/>
                <w:bCs/>
                <w:szCs w:val="18"/>
              </w:rPr>
            </w:pPr>
            <w:r w:rsidRPr="000C0F71">
              <w:rPr>
                <w:b/>
                <w:bCs/>
                <w:szCs w:val="18"/>
              </w:rPr>
              <w:t>Belgen</w:t>
            </w:r>
          </w:p>
        </w:tc>
        <w:tc>
          <w:tcPr>
            <w:tcW w:w="1513" w:type="dxa"/>
            <w:shd w:val="clear" w:color="auto" w:fill="auto"/>
          </w:tcPr>
          <w:p w:rsidR="004F0A39" w:rsidRPr="000C0F71" w:rsidRDefault="004F0A39" w:rsidP="004F0A39">
            <w:pPr>
              <w:pStyle w:val="NoSpacing"/>
              <w:rPr>
                <w:szCs w:val="18"/>
              </w:rPr>
            </w:pPr>
            <w:r w:rsidRPr="000C0F71">
              <w:rPr>
                <w:szCs w:val="18"/>
              </w:rPr>
              <w:t>42.755</w:t>
            </w:r>
          </w:p>
        </w:tc>
      </w:tr>
      <w:tr w:rsidR="004F0A39" w:rsidRPr="00C9797E">
        <w:trPr>
          <w:trHeight w:val="212"/>
        </w:trPr>
        <w:tc>
          <w:tcPr>
            <w:tcW w:w="1575" w:type="dxa"/>
            <w:tcBorders>
              <w:top w:val="single" w:sz="8" w:space="0" w:color="C0504D"/>
              <w:left w:val="single" w:sz="8" w:space="0" w:color="C0504D"/>
              <w:bottom w:val="single" w:sz="8" w:space="0" w:color="C0504D"/>
            </w:tcBorders>
            <w:shd w:val="clear" w:color="auto" w:fill="auto"/>
          </w:tcPr>
          <w:p w:rsidR="004F0A39" w:rsidRPr="000C0F71" w:rsidRDefault="004F0A39" w:rsidP="004F0A39">
            <w:pPr>
              <w:pStyle w:val="NoSpacing"/>
              <w:rPr>
                <w:b/>
                <w:bCs/>
                <w:szCs w:val="18"/>
              </w:rPr>
            </w:pPr>
            <w:r w:rsidRPr="000C0F71">
              <w:rPr>
                <w:b/>
                <w:bCs/>
                <w:szCs w:val="18"/>
              </w:rPr>
              <w:t>Duitsers</w:t>
            </w:r>
          </w:p>
        </w:tc>
        <w:tc>
          <w:tcPr>
            <w:tcW w:w="1513" w:type="dxa"/>
            <w:tcBorders>
              <w:top w:val="single" w:sz="8" w:space="0" w:color="C0504D"/>
              <w:bottom w:val="single" w:sz="8" w:space="0" w:color="C0504D"/>
              <w:right w:val="single" w:sz="8" w:space="0" w:color="C0504D"/>
            </w:tcBorders>
            <w:shd w:val="clear" w:color="auto" w:fill="auto"/>
          </w:tcPr>
          <w:p w:rsidR="004F0A39" w:rsidRPr="000C0F71" w:rsidRDefault="004F0A39" w:rsidP="004F0A39">
            <w:pPr>
              <w:pStyle w:val="NoSpacing"/>
              <w:rPr>
                <w:szCs w:val="18"/>
              </w:rPr>
            </w:pPr>
            <w:r w:rsidRPr="000C0F71">
              <w:rPr>
                <w:szCs w:val="18"/>
              </w:rPr>
              <w:t>43.400</w:t>
            </w:r>
          </w:p>
        </w:tc>
      </w:tr>
      <w:tr w:rsidR="009A39B5" w:rsidRPr="00C9797E">
        <w:trPr>
          <w:trHeight w:val="212"/>
        </w:trPr>
        <w:tc>
          <w:tcPr>
            <w:tcW w:w="1575" w:type="dxa"/>
            <w:tcBorders>
              <w:top w:val="single" w:sz="8" w:space="0" w:color="C0504D"/>
              <w:left w:val="single" w:sz="8" w:space="0" w:color="C0504D"/>
              <w:bottom w:val="single" w:sz="8" w:space="0" w:color="C0504D"/>
            </w:tcBorders>
            <w:shd w:val="clear" w:color="auto" w:fill="auto"/>
          </w:tcPr>
          <w:p w:rsidR="009A39B5" w:rsidRPr="000C0F71" w:rsidRDefault="009A39B5" w:rsidP="004F0A39">
            <w:pPr>
              <w:pStyle w:val="NoSpacing"/>
              <w:rPr>
                <w:b/>
                <w:bCs/>
                <w:szCs w:val="18"/>
              </w:rPr>
            </w:pPr>
            <w:r>
              <w:rPr>
                <w:b/>
                <w:bCs/>
                <w:szCs w:val="18"/>
              </w:rPr>
              <w:t>Totaal</w:t>
            </w:r>
          </w:p>
        </w:tc>
        <w:tc>
          <w:tcPr>
            <w:tcW w:w="1513" w:type="dxa"/>
            <w:tcBorders>
              <w:top w:val="single" w:sz="8" w:space="0" w:color="C0504D"/>
              <w:bottom w:val="single" w:sz="8" w:space="0" w:color="C0504D"/>
              <w:right w:val="single" w:sz="8" w:space="0" w:color="C0504D"/>
            </w:tcBorders>
            <w:shd w:val="clear" w:color="auto" w:fill="auto"/>
          </w:tcPr>
          <w:p w:rsidR="009A39B5" w:rsidRPr="000C0F71" w:rsidRDefault="00911200" w:rsidP="004F0A39">
            <w:pPr>
              <w:pStyle w:val="NoSpacing"/>
              <w:rPr>
                <w:szCs w:val="18"/>
              </w:rPr>
            </w:pPr>
            <w:r>
              <w:rPr>
                <w:szCs w:val="18"/>
              </w:rPr>
              <w:t>321.355</w:t>
            </w:r>
          </w:p>
        </w:tc>
      </w:tr>
    </w:tbl>
    <w:p w:rsidR="001178B1" w:rsidRPr="001178B1" w:rsidRDefault="001178B1" w:rsidP="001178B1">
      <w:pPr>
        <w:pStyle w:val="NoSpacing"/>
      </w:pPr>
      <w:r w:rsidRPr="001178B1">
        <w:t xml:space="preserve">Uit cijfers van het CBS blijkt dat er in 2012 in totaal 950.100 Belgische recreanten Zuid-Nederland hebben bezocht. Hiervan ging 4,5% naar West-Brabant, wat neerkomt op een totaal van 42.755 recreanten. </w:t>
      </w:r>
    </w:p>
    <w:p w:rsidR="001178B1" w:rsidRPr="001178B1" w:rsidRDefault="001178B1" w:rsidP="001178B1">
      <w:pPr>
        <w:pStyle w:val="NoSpacing"/>
      </w:pPr>
    </w:p>
    <w:p w:rsidR="001178B1" w:rsidRPr="001178B1" w:rsidRDefault="001178B1" w:rsidP="005F67C4">
      <w:pPr>
        <w:pStyle w:val="Heading3"/>
      </w:pPr>
      <w:bookmarkStart w:id="12" w:name="_Toc280021432"/>
      <w:r w:rsidRPr="001178B1">
        <w:t>Duitsers</w:t>
      </w:r>
      <w:bookmarkEnd w:id="12"/>
    </w:p>
    <w:p w:rsidR="001178B1" w:rsidRPr="001178B1" w:rsidRDefault="001178B1" w:rsidP="001178B1">
      <w:pPr>
        <w:pStyle w:val="NoSpacing"/>
      </w:pPr>
      <w:r w:rsidRPr="001178B1">
        <w:t xml:space="preserve">Duitsers bezoeken Nederland vooral voor korte vakanties naar de kust. Waterpoort ligt dicht bij Zeeland, waardoor de Duitse recreant dagtrips kan maken naar het gebied. Daarnaast zal het zout-zoet systeem het gebied aantrekkelijker gaan maken aangezien </w:t>
      </w:r>
      <w:r w:rsidR="0081052F">
        <w:t>er dan weer strandvorming plaatsvindt</w:t>
      </w:r>
      <w:r w:rsidRPr="001178B1">
        <w:t xml:space="preserve">. In 2013 bezochten 43.400 recreanten uit Duitsland West-Brabant. </w:t>
      </w:r>
    </w:p>
    <w:p w:rsidR="001178B1" w:rsidRPr="001178B1" w:rsidRDefault="001178B1" w:rsidP="001178B1">
      <w:pPr>
        <w:pStyle w:val="NoSpacing"/>
      </w:pPr>
    </w:p>
    <w:p w:rsidR="001178B1" w:rsidRPr="00065FA5" w:rsidRDefault="001178B1" w:rsidP="001178B1">
      <w:pPr>
        <w:pStyle w:val="NoSpacing"/>
      </w:pPr>
      <w:r w:rsidRPr="001178B1">
        <w:t>Dit komt neer op een recreantentotaal van 321.355 recreanten. We verwachten dat hiervan 2% (6.427) gebruik gaat maken van de veerpontverbinding in het eerste jaar, 2,4% (7.712) in het tweede jaar, 3,2% (10.283) in het derde jaar, 4,5% (14.461) in het vierde jaar en 6%</w:t>
      </w:r>
      <w:r w:rsidR="00081819">
        <w:t xml:space="preserve"> (19.281)</w:t>
      </w:r>
      <w:r w:rsidRPr="001178B1">
        <w:t xml:space="preserve"> in het vijfde jaar.</w:t>
      </w:r>
    </w:p>
    <w:p w:rsidR="001178B1" w:rsidRPr="001B400C" w:rsidRDefault="001178B1" w:rsidP="001178B1">
      <w:pPr>
        <w:pStyle w:val="NoSpacing"/>
        <w:rPr>
          <w:szCs w:val="18"/>
        </w:rPr>
      </w:pPr>
    </w:p>
    <w:p w:rsidR="001178B1" w:rsidRDefault="001178B1" w:rsidP="001178B1">
      <w:r>
        <w:rPr>
          <w:noProof/>
          <w:lang w:val="en-US"/>
        </w:rPr>
        <w:drawing>
          <wp:inline distT="0" distB="0" distL="0" distR="0">
            <wp:extent cx="5715000" cy="2124075"/>
            <wp:effectExtent l="19050" t="0" r="1905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BF2" w:rsidRDefault="00A51BF2" w:rsidP="00A51BF2">
      <w:pPr>
        <w:pStyle w:val="Heading1"/>
      </w:pPr>
      <w:bookmarkStart w:id="13" w:name="_Toc280021433"/>
      <w:r>
        <w:t>De Gouden Driehoek</w:t>
      </w:r>
      <w:bookmarkEnd w:id="13"/>
    </w:p>
    <w:p w:rsidR="00060E69" w:rsidRPr="00A054D2" w:rsidRDefault="00911200" w:rsidP="00A054D2">
      <w:pPr>
        <w:pStyle w:val="NoSpacing"/>
        <w:rPr>
          <w:szCs w:val="18"/>
          <w:lang w:eastAsia="nl-NL"/>
        </w:rPr>
      </w:pPr>
      <w:r>
        <w:rPr>
          <w:szCs w:val="18"/>
          <w:lang w:eastAsia="nl-NL"/>
        </w:rPr>
        <w:t xml:space="preserve">Een ander belangrijk onderdeel van de realisatie van een veerpontverbinding na een </w:t>
      </w:r>
      <w:r w:rsidR="00974C2D">
        <w:rPr>
          <w:szCs w:val="18"/>
          <w:lang w:eastAsia="nl-NL"/>
        </w:rPr>
        <w:t>doelgroep indicatie</w:t>
      </w:r>
      <w:r>
        <w:rPr>
          <w:szCs w:val="18"/>
          <w:lang w:eastAsia="nl-NL"/>
        </w:rPr>
        <w:t>, is de boot zelf. Uit onderzoek is gebleken dat één soort boot het beste past bij deze casus. In deze paragraaf zal deze uitgewerkt worden met een bijpassende route.</w:t>
      </w:r>
    </w:p>
    <w:p w:rsidR="00A054D2" w:rsidRDefault="00A054D2" w:rsidP="00A054D2">
      <w:pPr>
        <w:pStyle w:val="Heading2"/>
      </w:pPr>
    </w:p>
    <w:p w:rsidR="00060E69" w:rsidRPr="00A054D2" w:rsidRDefault="00060E69" w:rsidP="00A054D2">
      <w:pPr>
        <w:pStyle w:val="Heading2"/>
      </w:pPr>
      <w:bookmarkStart w:id="14" w:name="_Toc280021434"/>
      <w:r w:rsidRPr="00A054D2">
        <w:t>Rondvaartboot</w:t>
      </w:r>
      <w:bookmarkEnd w:id="14"/>
    </w:p>
    <w:tbl>
      <w:tblPr>
        <w:tblStyle w:val="LightList-Accent2"/>
        <w:tblpPr w:leftFromText="141" w:rightFromText="141" w:vertAnchor="text" w:horzAnchor="page" w:tblpX="6026" w:tblpY="158"/>
        <w:tblW w:w="4521" w:type="dxa"/>
        <w:tblLook w:val="00A0"/>
      </w:tblPr>
      <w:tblGrid>
        <w:gridCol w:w="2802"/>
        <w:gridCol w:w="1719"/>
      </w:tblGrid>
      <w:tr w:rsidR="00A054D2" w:rsidRPr="00554D7C">
        <w:trPr>
          <w:cnfStyle w:val="100000000000"/>
          <w:trHeight w:val="284"/>
        </w:trPr>
        <w:tc>
          <w:tcPr>
            <w:cnfStyle w:val="001000000000"/>
            <w:tcW w:w="2802" w:type="dxa"/>
          </w:tcPr>
          <w:p w:rsidR="00A054D2" w:rsidRPr="00A054D2" w:rsidRDefault="00A054D2" w:rsidP="00A054D2">
            <w:pPr>
              <w:pStyle w:val="NoSpacing"/>
              <w:rPr>
                <w:b w:val="0"/>
                <w:bCs w:val="0"/>
                <w:szCs w:val="18"/>
              </w:rPr>
            </w:pPr>
            <w:r w:rsidRPr="00A054D2">
              <w:rPr>
                <w:szCs w:val="18"/>
              </w:rPr>
              <w:t>Type</w:t>
            </w:r>
          </w:p>
        </w:tc>
        <w:tc>
          <w:tcPr>
            <w:cnfStyle w:val="000010000000"/>
            <w:tcW w:w="1719" w:type="dxa"/>
          </w:tcPr>
          <w:p w:rsidR="00A054D2" w:rsidRPr="00A054D2" w:rsidRDefault="00A054D2" w:rsidP="00A054D2">
            <w:pPr>
              <w:pStyle w:val="NoSpacing"/>
              <w:rPr>
                <w:b w:val="0"/>
                <w:bCs w:val="0"/>
                <w:szCs w:val="18"/>
              </w:rPr>
            </w:pPr>
            <w:r w:rsidRPr="00A054D2">
              <w:rPr>
                <w:szCs w:val="18"/>
              </w:rPr>
              <w:t>Rondvaartboot</w:t>
            </w:r>
          </w:p>
        </w:tc>
      </w:tr>
      <w:tr w:rsidR="00A054D2" w:rsidRPr="00554D7C">
        <w:trPr>
          <w:cnfStyle w:val="000000100000"/>
          <w:trHeight w:val="284"/>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Maximale opvarenden</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80</w:t>
            </w:r>
          </w:p>
        </w:tc>
      </w:tr>
      <w:tr w:rsidR="00A054D2" w:rsidRPr="00554D7C">
        <w:trPr>
          <w:trHeight w:val="353"/>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Maximale fietsenplaatsen</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10</w:t>
            </w:r>
          </w:p>
        </w:tc>
      </w:tr>
      <w:tr w:rsidR="00A054D2" w:rsidRPr="00554D7C">
        <w:trPr>
          <w:cnfStyle w:val="000000100000"/>
          <w:trHeight w:val="568"/>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Fietsplaatsen na uitbreiding</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20</w:t>
            </w:r>
          </w:p>
        </w:tc>
      </w:tr>
      <w:tr w:rsidR="00A054D2" w:rsidRPr="00554D7C">
        <w:trPr>
          <w:trHeight w:val="284"/>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 xml:space="preserve">Breedte </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4,76 meter</w:t>
            </w:r>
          </w:p>
        </w:tc>
      </w:tr>
      <w:tr w:rsidR="00A054D2" w:rsidRPr="00554D7C">
        <w:trPr>
          <w:cnfStyle w:val="000000100000"/>
          <w:trHeight w:val="284"/>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Lengte</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18,4 meter</w:t>
            </w:r>
          </w:p>
        </w:tc>
      </w:tr>
      <w:tr w:rsidR="00A054D2" w:rsidRPr="00554D7C">
        <w:trPr>
          <w:trHeight w:val="284"/>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Diepgang</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1,10 meter</w:t>
            </w:r>
          </w:p>
        </w:tc>
      </w:tr>
      <w:tr w:rsidR="00A054D2" w:rsidRPr="00554D7C">
        <w:trPr>
          <w:cnfStyle w:val="000000100000"/>
          <w:trHeight w:val="284"/>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Gemiddelde snelheid</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19 km per uur</w:t>
            </w:r>
          </w:p>
        </w:tc>
      </w:tr>
      <w:tr w:rsidR="00A054D2" w:rsidRPr="00554D7C">
        <w:trPr>
          <w:trHeight w:val="309"/>
        </w:trPr>
        <w:tc>
          <w:tcPr>
            <w:cnfStyle w:val="001000000000"/>
            <w:tcW w:w="2802" w:type="dxa"/>
          </w:tcPr>
          <w:p w:rsidR="00A054D2" w:rsidRPr="00554D7C" w:rsidRDefault="00A054D2" w:rsidP="00A054D2">
            <w:pPr>
              <w:pStyle w:val="NoSpacing"/>
              <w:rPr>
                <w:b w:val="0"/>
                <w:bCs w:val="0"/>
                <w:color w:val="000000"/>
                <w:szCs w:val="18"/>
              </w:rPr>
            </w:pPr>
            <w:r w:rsidRPr="00554D7C">
              <w:rPr>
                <w:color w:val="000000"/>
                <w:szCs w:val="18"/>
              </w:rPr>
              <w:t>Brandstofcapaciteit</w:t>
            </w:r>
          </w:p>
        </w:tc>
        <w:tc>
          <w:tcPr>
            <w:cnfStyle w:val="000010000000"/>
            <w:tcW w:w="1719" w:type="dxa"/>
          </w:tcPr>
          <w:p w:rsidR="00A054D2" w:rsidRPr="00554D7C" w:rsidRDefault="00A054D2" w:rsidP="00A054D2">
            <w:pPr>
              <w:pStyle w:val="NoSpacing"/>
              <w:jc w:val="center"/>
              <w:rPr>
                <w:color w:val="000000"/>
                <w:szCs w:val="18"/>
              </w:rPr>
            </w:pPr>
            <w:r w:rsidRPr="00554D7C">
              <w:rPr>
                <w:color w:val="000000"/>
                <w:szCs w:val="18"/>
              </w:rPr>
              <w:t>295-440</w:t>
            </w:r>
          </w:p>
        </w:tc>
      </w:tr>
    </w:tbl>
    <w:p w:rsidR="00060E69" w:rsidRPr="003F206E" w:rsidRDefault="00911200" w:rsidP="00060E69">
      <w:pPr>
        <w:pStyle w:val="NoSpacing"/>
        <w:rPr>
          <w:szCs w:val="18"/>
        </w:rPr>
      </w:pPr>
      <w:r>
        <w:rPr>
          <w:szCs w:val="18"/>
        </w:rPr>
        <w:t>Aangezien de route drie maal</w:t>
      </w:r>
      <w:r w:rsidR="00060E69" w:rsidRPr="003F206E">
        <w:rPr>
          <w:szCs w:val="18"/>
        </w:rPr>
        <w:t xml:space="preserve"> daags afgelegd zal worden </w:t>
      </w:r>
      <w:r w:rsidR="00081819">
        <w:rPr>
          <w:szCs w:val="18"/>
        </w:rPr>
        <w:t>en dit enige tijd in beslag neemt,</w:t>
      </w:r>
      <w:r w:rsidR="00060E69" w:rsidRPr="003F206E">
        <w:rPr>
          <w:szCs w:val="18"/>
        </w:rPr>
        <w:t xml:space="preserve"> </w:t>
      </w:r>
      <w:r w:rsidR="00081819">
        <w:rPr>
          <w:szCs w:val="18"/>
        </w:rPr>
        <w:t>is er gekozen voor een rondvaartboot</w:t>
      </w:r>
      <w:r w:rsidR="00060E69" w:rsidRPr="003F206E">
        <w:rPr>
          <w:szCs w:val="18"/>
        </w:rPr>
        <w:t>. Een soortgelijke boot zal volstaan</w:t>
      </w:r>
      <w:r w:rsidR="00081819">
        <w:rPr>
          <w:szCs w:val="18"/>
        </w:rPr>
        <w:t xml:space="preserve">. Om een helder beeld te schetsen is in dit rapport een soortgelijke boot, </w:t>
      </w:r>
      <w:r w:rsidR="00060E69" w:rsidRPr="003F206E">
        <w:rPr>
          <w:szCs w:val="18"/>
        </w:rPr>
        <w:t>die te koop is bij de firma BST</w:t>
      </w:r>
      <w:r w:rsidR="00081819">
        <w:rPr>
          <w:szCs w:val="18"/>
        </w:rPr>
        <w:t xml:space="preserve"> Dintelsas van Dhr. van der Zee, als voorbeeld genomen.</w:t>
      </w:r>
      <w:r w:rsidR="00060E69" w:rsidRPr="003F206E">
        <w:rPr>
          <w:szCs w:val="18"/>
        </w:rPr>
        <w:t xml:space="preserve"> Er is mogelijkheid om zowel overdekt als in de buitenlucht plaats te nemen. Het schip is tevens voorzien van een toilet en een bar waar eventueel gebruik van gemaakt </w:t>
      </w:r>
      <w:r w:rsidR="009E567F">
        <w:rPr>
          <w:szCs w:val="18"/>
        </w:rPr>
        <w:t xml:space="preserve">kan </w:t>
      </w:r>
      <w:r w:rsidR="00060E69" w:rsidRPr="003F206E">
        <w:rPr>
          <w:szCs w:val="18"/>
        </w:rPr>
        <w:t xml:space="preserve">worden. Etagerekken </w:t>
      </w:r>
      <w:r w:rsidR="009E567F">
        <w:rPr>
          <w:szCs w:val="18"/>
        </w:rPr>
        <w:t>zorgen ervoor dat éé</w:t>
      </w:r>
      <w:r w:rsidR="00060E69">
        <w:rPr>
          <w:szCs w:val="18"/>
        </w:rPr>
        <w:t xml:space="preserve">n fiets </w:t>
      </w:r>
      <w:r w:rsidR="00060E69" w:rsidRPr="003F206E">
        <w:rPr>
          <w:szCs w:val="18"/>
        </w:rPr>
        <w:t xml:space="preserve">maar 0,59 m2 in beslag neemt, hierdoor zouden er maximaal 20 fietsen op het achterdek geplaatst kunnen worden. </w:t>
      </w:r>
    </w:p>
    <w:p w:rsidR="00F06531" w:rsidRDefault="00F06531" w:rsidP="00911200">
      <w:pPr>
        <w:pStyle w:val="NoSpacing"/>
      </w:pPr>
      <w:bookmarkStart w:id="15" w:name="_Toc279136261"/>
    </w:p>
    <w:p w:rsidR="00060E69" w:rsidRPr="00A054D2" w:rsidRDefault="00060E69" w:rsidP="00642875">
      <w:pPr>
        <w:pStyle w:val="Heading2"/>
      </w:pPr>
      <w:bookmarkStart w:id="16" w:name="_Toc280021435"/>
      <w:r w:rsidRPr="00A054D2">
        <w:t>Route</w:t>
      </w:r>
      <w:bookmarkEnd w:id="15"/>
      <w:bookmarkEnd w:id="16"/>
    </w:p>
    <w:p w:rsidR="00060E69" w:rsidRPr="003F206E" w:rsidRDefault="009E567F" w:rsidP="00060E69">
      <w:pPr>
        <w:pStyle w:val="NoSpacing"/>
        <w:rPr>
          <w:szCs w:val="18"/>
        </w:rPr>
      </w:pPr>
      <w:r>
        <w:rPr>
          <w:szCs w:val="18"/>
        </w:rPr>
        <w:t>Het is van groot belang een effectieve en aantrekkelijke vaarroute te bepalen</w:t>
      </w:r>
      <w:r w:rsidR="00060E69" w:rsidRPr="003F206E">
        <w:rPr>
          <w:szCs w:val="18"/>
        </w:rPr>
        <w:t xml:space="preserve">. </w:t>
      </w:r>
      <w:r>
        <w:rPr>
          <w:szCs w:val="18"/>
        </w:rPr>
        <w:t>Deze route zal gebruikers moeten stimuleren om maximaal te consumeren in het gebied</w:t>
      </w:r>
      <w:r w:rsidR="00060E69" w:rsidRPr="003F206E">
        <w:rPr>
          <w:szCs w:val="18"/>
        </w:rPr>
        <w:t>. Uit ons onderzoek is gebleken dat de best passende</w:t>
      </w:r>
      <w:r w:rsidR="00F02AFD">
        <w:rPr>
          <w:szCs w:val="18"/>
        </w:rPr>
        <w:t xml:space="preserve"> route Dinteloord-Ooltgensplaat</w:t>
      </w:r>
      <w:r w:rsidR="00060E69" w:rsidRPr="003F206E">
        <w:rPr>
          <w:szCs w:val="18"/>
        </w:rPr>
        <w:t>-</w:t>
      </w:r>
      <w:r>
        <w:rPr>
          <w:szCs w:val="18"/>
        </w:rPr>
        <w:t>Galathese haven is</w:t>
      </w:r>
      <w:r w:rsidR="00060E69" w:rsidRPr="003F206E">
        <w:rPr>
          <w:szCs w:val="18"/>
        </w:rPr>
        <w:t xml:space="preserve">. </w:t>
      </w:r>
      <w:r>
        <w:rPr>
          <w:szCs w:val="18"/>
        </w:rPr>
        <w:t>Dit noemen wij</w:t>
      </w:r>
      <w:r w:rsidR="00060E69" w:rsidRPr="003F206E">
        <w:rPr>
          <w:szCs w:val="18"/>
        </w:rPr>
        <w:t xml:space="preserve"> de “G</w:t>
      </w:r>
      <w:r w:rsidR="00974C2D">
        <w:rPr>
          <w:szCs w:val="18"/>
        </w:rPr>
        <w:t>ouden</w:t>
      </w:r>
      <w:r w:rsidR="00975905">
        <w:rPr>
          <w:szCs w:val="18"/>
        </w:rPr>
        <w:t xml:space="preserve"> D</w:t>
      </w:r>
      <w:r>
        <w:rPr>
          <w:szCs w:val="18"/>
        </w:rPr>
        <w:t>riehoek”</w:t>
      </w:r>
      <w:r w:rsidR="00060E69" w:rsidRPr="003F206E">
        <w:rPr>
          <w:szCs w:val="18"/>
        </w:rPr>
        <w:t>. Hierbij worden twee stroken water overwonnen. Het is een route waarbij een frequentie van drie maal per dag te realiseren is. Dit zorgt voor een maximaal voordeel voor zowel de gebruikers als de lokale ondernemers.</w:t>
      </w:r>
    </w:p>
    <w:p w:rsidR="00060E69" w:rsidRPr="003F206E" w:rsidRDefault="00060E69" w:rsidP="00060E69">
      <w:pPr>
        <w:pStyle w:val="NoSpacing"/>
        <w:rPr>
          <w:szCs w:val="18"/>
        </w:rPr>
      </w:pPr>
    </w:p>
    <w:p w:rsidR="00060E69" w:rsidRPr="003F206E" w:rsidRDefault="00060E69" w:rsidP="00642875">
      <w:pPr>
        <w:pStyle w:val="Heading3"/>
      </w:pPr>
      <w:bookmarkStart w:id="17" w:name="_Toc279136262"/>
      <w:bookmarkStart w:id="18" w:name="_Toc280021436"/>
      <w:r w:rsidRPr="003F206E">
        <w:t>Aanlegplaatsen</w:t>
      </w:r>
      <w:bookmarkEnd w:id="17"/>
      <w:bookmarkEnd w:id="18"/>
    </w:p>
    <w:p w:rsidR="00642875" w:rsidRDefault="00030E78" w:rsidP="00642875">
      <w:pPr>
        <w:pStyle w:val="NoSpacing"/>
        <w:rPr>
          <w:i/>
          <w:u w:val="single"/>
        </w:rPr>
      </w:pPr>
      <w:r>
        <w:rPr>
          <w:i/>
          <w:noProof/>
          <w:u w:val="single"/>
          <w:lang w:val="en-US"/>
        </w:rPr>
        <w:drawing>
          <wp:anchor distT="0" distB="0" distL="114300" distR="114300" simplePos="0" relativeHeight="251672576" behindDoc="0" locked="0" layoutInCell="1" allowOverlap="1">
            <wp:simplePos x="0" y="0"/>
            <wp:positionH relativeFrom="column">
              <wp:posOffset>2385060</wp:posOffset>
            </wp:positionH>
            <wp:positionV relativeFrom="paragraph">
              <wp:posOffset>87630</wp:posOffset>
            </wp:positionV>
            <wp:extent cx="3470275" cy="2606675"/>
            <wp:effectExtent l="19050" t="0" r="0" b="0"/>
            <wp:wrapSquare wrapText="bothSides"/>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stretch>
                      <a:fillRect/>
                    </a:stretch>
                  </pic:blipFill>
                  <pic:spPr bwMode="auto">
                    <a:xfrm>
                      <a:off x="0" y="0"/>
                      <a:ext cx="3470275" cy="2606675"/>
                    </a:xfrm>
                    <a:prstGeom prst="rect">
                      <a:avLst/>
                    </a:prstGeom>
                    <a:noFill/>
                  </pic:spPr>
                </pic:pic>
              </a:graphicData>
            </a:graphic>
          </wp:anchor>
        </w:drawing>
      </w:r>
    </w:p>
    <w:p w:rsidR="00060E69" w:rsidRPr="00642875" w:rsidRDefault="00060E69" w:rsidP="00642875">
      <w:pPr>
        <w:pStyle w:val="NoSpacing"/>
        <w:rPr>
          <w:i/>
          <w:u w:val="single"/>
        </w:rPr>
      </w:pPr>
      <w:r w:rsidRPr="00642875">
        <w:rPr>
          <w:i/>
          <w:u w:val="single"/>
        </w:rPr>
        <w:t>Galat</w:t>
      </w:r>
      <w:r w:rsidR="00F02AFD" w:rsidRPr="00642875">
        <w:rPr>
          <w:i/>
          <w:u w:val="single"/>
        </w:rPr>
        <w:t>he</w:t>
      </w:r>
      <w:r w:rsidRPr="00642875">
        <w:rPr>
          <w:i/>
          <w:u w:val="single"/>
        </w:rPr>
        <w:t>se Haven</w:t>
      </w:r>
    </w:p>
    <w:p w:rsidR="00060E69" w:rsidRPr="003F206E" w:rsidRDefault="00060E69" w:rsidP="00060E69">
      <w:pPr>
        <w:pStyle w:val="NoSpacing"/>
        <w:rPr>
          <w:szCs w:val="18"/>
        </w:rPr>
      </w:pPr>
      <w:r w:rsidRPr="003F206E">
        <w:rPr>
          <w:szCs w:val="18"/>
        </w:rPr>
        <w:t>Aan het Volkerak, halverwege de Volkeraksluizen en de Krammersluizen, ligt Galat</w:t>
      </w:r>
      <w:r w:rsidR="00F02AFD">
        <w:rPr>
          <w:szCs w:val="18"/>
        </w:rPr>
        <w:t>he</w:t>
      </w:r>
      <w:r w:rsidRPr="003F206E">
        <w:rPr>
          <w:szCs w:val="18"/>
        </w:rPr>
        <w:t xml:space="preserve">se Haven aan de noordzijde van het vaarwater. </w:t>
      </w:r>
      <w:r w:rsidRPr="000F7985">
        <w:rPr>
          <w:szCs w:val="18"/>
        </w:rPr>
        <w:t xml:space="preserve">De </w:t>
      </w:r>
      <w:r w:rsidR="00E21369">
        <w:rPr>
          <w:szCs w:val="18"/>
        </w:rPr>
        <w:t xml:space="preserve">maximum toegestane diepgang is 1,70 </w:t>
      </w:r>
      <w:r w:rsidRPr="000F7985">
        <w:rPr>
          <w:szCs w:val="18"/>
        </w:rPr>
        <w:t xml:space="preserve">meter. </w:t>
      </w:r>
      <w:r w:rsidRPr="003F206E">
        <w:rPr>
          <w:szCs w:val="18"/>
        </w:rPr>
        <w:t>Aan de Galat</w:t>
      </w:r>
      <w:r w:rsidR="00F02AFD">
        <w:rPr>
          <w:szCs w:val="18"/>
        </w:rPr>
        <w:t>h</w:t>
      </w:r>
      <w:r w:rsidRPr="003F206E">
        <w:rPr>
          <w:szCs w:val="18"/>
        </w:rPr>
        <w:t xml:space="preserve">ese Haven ligt Paviljoen Sluishaven van Dhr. Bal. Het paviljoen is geschikt om te dineren, te drinken, te feesten etc. </w:t>
      </w:r>
      <w:r w:rsidR="00975905">
        <w:rPr>
          <w:szCs w:val="18"/>
        </w:rPr>
        <w:t>Deze locatie leent zich daardoor uitstekend voor een plaats in de “Gouden Driehoek”.</w:t>
      </w:r>
    </w:p>
    <w:p w:rsidR="00060E69" w:rsidRDefault="00060E69" w:rsidP="00060E69">
      <w:pPr>
        <w:pStyle w:val="NoSpacing"/>
        <w:rPr>
          <w:szCs w:val="18"/>
        </w:rPr>
      </w:pPr>
    </w:p>
    <w:p w:rsidR="00AF2220" w:rsidRPr="003F206E" w:rsidRDefault="00AF2220" w:rsidP="00060E69">
      <w:pPr>
        <w:pStyle w:val="NoSpacing"/>
        <w:rPr>
          <w:szCs w:val="18"/>
        </w:rPr>
      </w:pPr>
    </w:p>
    <w:p w:rsidR="00060E69" w:rsidRPr="00642875" w:rsidRDefault="00060E69" w:rsidP="00642875">
      <w:pPr>
        <w:pStyle w:val="NoSpacing"/>
        <w:rPr>
          <w:i/>
          <w:u w:val="single"/>
        </w:rPr>
      </w:pPr>
      <w:r w:rsidRPr="00642875">
        <w:rPr>
          <w:i/>
          <w:u w:val="single"/>
        </w:rPr>
        <w:t>Jachthaven Ooltgensplaat</w:t>
      </w:r>
    </w:p>
    <w:p w:rsidR="00060E69" w:rsidRPr="003F206E" w:rsidRDefault="00911200" w:rsidP="00060E69">
      <w:pPr>
        <w:pStyle w:val="NoSpacing"/>
        <w:rPr>
          <w:szCs w:val="18"/>
        </w:rPr>
      </w:pPr>
      <w:r>
        <w:rPr>
          <w:szCs w:val="18"/>
        </w:rPr>
        <w:t>De jachthaven bij</w:t>
      </w:r>
      <w:r w:rsidR="00060E69" w:rsidRPr="003F206E">
        <w:rPr>
          <w:szCs w:val="18"/>
        </w:rPr>
        <w:t xml:space="preserve"> Ooltgensplaat is een geschikte plaats voor de veerpont om aan te leggen. </w:t>
      </w:r>
    </w:p>
    <w:p w:rsidR="00060E69" w:rsidRPr="003F206E" w:rsidRDefault="00911200" w:rsidP="00060E69">
      <w:pPr>
        <w:pStyle w:val="NoSpacing"/>
        <w:rPr>
          <w:szCs w:val="18"/>
        </w:rPr>
      </w:pPr>
      <w:r>
        <w:rPr>
          <w:szCs w:val="18"/>
        </w:rPr>
        <w:t>De maximale diepgang van de haven is 1,80 meter</w:t>
      </w:r>
      <w:r w:rsidR="00060E69" w:rsidRPr="003F206E">
        <w:rPr>
          <w:szCs w:val="18"/>
        </w:rPr>
        <w:t>. Het gebied rond Ooltgensplaat staat bekend om zijn vele vogels die er hun broedgebied vinden. Onder meer de flamingo is een veel geziene gast op het Krammer-Volkerak.</w:t>
      </w:r>
      <w:r>
        <w:rPr>
          <w:szCs w:val="18"/>
        </w:rPr>
        <w:t xml:space="preserve"> Dit</w:t>
      </w:r>
      <w:r w:rsidR="00974C2D">
        <w:rPr>
          <w:szCs w:val="18"/>
        </w:rPr>
        <w:t xml:space="preserve"> is interessant voor </w:t>
      </w:r>
      <w:r>
        <w:rPr>
          <w:szCs w:val="18"/>
        </w:rPr>
        <w:t xml:space="preserve">natuurrecreanten. </w:t>
      </w:r>
    </w:p>
    <w:p w:rsidR="00911200" w:rsidRPr="003F206E" w:rsidRDefault="00911200" w:rsidP="00060E69">
      <w:pPr>
        <w:pStyle w:val="NoSpacing"/>
        <w:rPr>
          <w:szCs w:val="18"/>
        </w:rPr>
      </w:pPr>
    </w:p>
    <w:p w:rsidR="00F06531" w:rsidRPr="00642875" w:rsidRDefault="00F06531" w:rsidP="00642875">
      <w:pPr>
        <w:pStyle w:val="NoSpacing"/>
        <w:rPr>
          <w:i/>
          <w:u w:val="single"/>
        </w:rPr>
      </w:pPr>
      <w:r w:rsidRPr="00642875">
        <w:rPr>
          <w:i/>
          <w:u w:val="single"/>
        </w:rPr>
        <w:t>Jachthaven Waterkant</w:t>
      </w:r>
    </w:p>
    <w:p w:rsidR="00060E69" w:rsidRPr="003F206E" w:rsidRDefault="00060E69" w:rsidP="00060E69">
      <w:pPr>
        <w:pStyle w:val="NoSpacing"/>
        <w:rPr>
          <w:szCs w:val="18"/>
        </w:rPr>
      </w:pPr>
      <w:r w:rsidRPr="003F206E">
        <w:rPr>
          <w:szCs w:val="18"/>
        </w:rPr>
        <w:t>Jachthaven Waterkant is gelegen aan de monding van het Volkerak met een centrale ligging voor zowel de Zeeuwse-, Zuid-Hollandse-, als Brabantse wateren. De Jachthaven ligt op korte afstand van de autoweg A29/A59/A4 en i</w:t>
      </w:r>
      <w:r>
        <w:rPr>
          <w:szCs w:val="18"/>
        </w:rPr>
        <w:t xml:space="preserve">s hierdoor makkelijk bereikbaar. </w:t>
      </w:r>
      <w:r w:rsidRPr="003F206E">
        <w:rPr>
          <w:szCs w:val="18"/>
        </w:rPr>
        <w:t>Daar</w:t>
      </w:r>
      <w:r>
        <w:rPr>
          <w:szCs w:val="18"/>
        </w:rPr>
        <w:t xml:space="preserve">om </w:t>
      </w:r>
      <w:r w:rsidR="007A13D7">
        <w:rPr>
          <w:szCs w:val="18"/>
        </w:rPr>
        <w:t>is deze locatie bij uitstek geschikt als laatste punt in de “Gouden Driehoek”</w:t>
      </w:r>
      <w:r>
        <w:rPr>
          <w:szCs w:val="18"/>
        </w:rPr>
        <w:t>.</w:t>
      </w:r>
    </w:p>
    <w:p w:rsidR="00060E69" w:rsidRPr="003F206E" w:rsidRDefault="00060E69" w:rsidP="00060E69">
      <w:pPr>
        <w:pStyle w:val="NoSpacing"/>
        <w:rPr>
          <w:szCs w:val="18"/>
        </w:rPr>
      </w:pPr>
    </w:p>
    <w:p w:rsidR="00060E69" w:rsidRPr="003F206E" w:rsidRDefault="00060E69" w:rsidP="00060E69">
      <w:pPr>
        <w:pStyle w:val="NoSpacing"/>
        <w:rPr>
          <w:szCs w:val="18"/>
        </w:rPr>
      </w:pPr>
      <w:r w:rsidRPr="003F206E">
        <w:rPr>
          <w:szCs w:val="18"/>
        </w:rPr>
        <w:t>De vaartijden van de veerpont zijn afgestemd op de drie dagdelen. Na het ontbijt, tijdens lunchtijd en gedurende het diner. Zo kan door de opvarende op verschillen</w:t>
      </w:r>
      <w:r w:rsidR="009E567F">
        <w:rPr>
          <w:szCs w:val="18"/>
        </w:rPr>
        <w:t>de plaatsen geconsumeerd worden, daarvan zullen ondernemers profiteren.</w:t>
      </w:r>
    </w:p>
    <w:p w:rsidR="00060E69" w:rsidRDefault="00060E69" w:rsidP="000F7985">
      <w:pPr>
        <w:pStyle w:val="NoSpacing"/>
      </w:pPr>
    </w:p>
    <w:p w:rsidR="00E478E4" w:rsidRPr="00A054D2" w:rsidRDefault="00060E69" w:rsidP="00A054D2">
      <w:pPr>
        <w:pStyle w:val="Heading2"/>
      </w:pPr>
      <w:bookmarkStart w:id="19" w:name="_Toc280021437"/>
      <w:r w:rsidRPr="00A054D2">
        <w:t>Wetgeving</w:t>
      </w:r>
      <w:bookmarkEnd w:id="19"/>
      <w:r w:rsidR="00E478E4" w:rsidRPr="00A054D2">
        <w:t xml:space="preserve"> </w:t>
      </w:r>
    </w:p>
    <w:tbl>
      <w:tblPr>
        <w:tblStyle w:val="LightList-Accent2"/>
        <w:tblpPr w:leftFromText="141" w:rightFromText="141" w:vertAnchor="text" w:horzAnchor="margin" w:tblpXSpec="right" w:tblpY="-1684"/>
        <w:tblW w:w="0" w:type="auto"/>
        <w:tblLayout w:type="fixed"/>
        <w:tblLook w:val="04A0"/>
      </w:tblPr>
      <w:tblGrid>
        <w:gridCol w:w="2518"/>
        <w:gridCol w:w="1559"/>
        <w:gridCol w:w="1419"/>
      </w:tblGrid>
      <w:tr w:rsidR="00A054D2">
        <w:trPr>
          <w:cnfStyle w:val="100000000000"/>
        </w:trPr>
        <w:tc>
          <w:tcPr>
            <w:cnfStyle w:val="001000000000"/>
            <w:tcW w:w="2518" w:type="dxa"/>
          </w:tcPr>
          <w:p w:rsidR="00A054D2" w:rsidRDefault="00A054D2" w:rsidP="00911200">
            <w:pPr>
              <w:pStyle w:val="NoSpacing"/>
              <w:jc w:val="center"/>
              <w:rPr>
                <w:szCs w:val="18"/>
              </w:rPr>
            </w:pPr>
            <w:r>
              <w:rPr>
                <w:szCs w:val="18"/>
              </w:rPr>
              <w:t>Route</w:t>
            </w:r>
          </w:p>
        </w:tc>
        <w:tc>
          <w:tcPr>
            <w:tcW w:w="1559" w:type="dxa"/>
          </w:tcPr>
          <w:p w:rsidR="00A054D2" w:rsidRDefault="00A054D2" w:rsidP="00911200">
            <w:pPr>
              <w:pStyle w:val="NoSpacing"/>
              <w:jc w:val="center"/>
              <w:cnfStyle w:val="100000000000"/>
              <w:rPr>
                <w:szCs w:val="18"/>
              </w:rPr>
            </w:pPr>
            <w:r>
              <w:rPr>
                <w:szCs w:val="18"/>
              </w:rPr>
              <w:t>Vertrek</w:t>
            </w:r>
          </w:p>
        </w:tc>
        <w:tc>
          <w:tcPr>
            <w:tcW w:w="1419" w:type="dxa"/>
          </w:tcPr>
          <w:p w:rsidR="00A054D2" w:rsidRDefault="00A054D2" w:rsidP="00911200">
            <w:pPr>
              <w:pStyle w:val="NoSpacing"/>
              <w:jc w:val="center"/>
              <w:cnfStyle w:val="100000000000"/>
              <w:rPr>
                <w:szCs w:val="18"/>
              </w:rPr>
            </w:pPr>
            <w:r>
              <w:rPr>
                <w:szCs w:val="18"/>
              </w:rPr>
              <w:t>Aankomst</w:t>
            </w:r>
          </w:p>
        </w:tc>
      </w:tr>
      <w:tr w:rsidR="00A054D2">
        <w:trPr>
          <w:cnfStyle w:val="000000100000"/>
        </w:trPr>
        <w:tc>
          <w:tcPr>
            <w:cnfStyle w:val="001000000000"/>
            <w:tcW w:w="2518" w:type="dxa"/>
          </w:tcPr>
          <w:p w:rsidR="00A054D2" w:rsidRDefault="00A054D2" w:rsidP="00911200">
            <w:pPr>
              <w:pStyle w:val="NoSpacing"/>
              <w:rPr>
                <w:szCs w:val="18"/>
              </w:rPr>
            </w:pPr>
            <w:r>
              <w:rPr>
                <w:szCs w:val="18"/>
              </w:rPr>
              <w:t>Dinteloord –</w:t>
            </w:r>
          </w:p>
          <w:p w:rsidR="00A054D2" w:rsidRDefault="00A054D2" w:rsidP="00911200">
            <w:pPr>
              <w:pStyle w:val="NoSpacing"/>
              <w:rPr>
                <w:szCs w:val="18"/>
              </w:rPr>
            </w:pPr>
            <w:r>
              <w:rPr>
                <w:szCs w:val="18"/>
              </w:rPr>
              <w:t>Ooltgensplaat</w:t>
            </w:r>
          </w:p>
        </w:tc>
        <w:tc>
          <w:tcPr>
            <w:tcW w:w="1559" w:type="dxa"/>
          </w:tcPr>
          <w:p w:rsidR="00A054D2" w:rsidRDefault="00A054D2" w:rsidP="00911200">
            <w:pPr>
              <w:pStyle w:val="NoSpacing"/>
              <w:jc w:val="center"/>
              <w:cnfStyle w:val="000000100000"/>
              <w:rPr>
                <w:szCs w:val="18"/>
              </w:rPr>
            </w:pPr>
            <w:r>
              <w:rPr>
                <w:szCs w:val="18"/>
              </w:rPr>
              <w:t>09:00</w:t>
            </w:r>
          </w:p>
          <w:p w:rsidR="00A054D2" w:rsidRDefault="00A054D2" w:rsidP="00911200">
            <w:pPr>
              <w:pStyle w:val="NoSpacing"/>
              <w:jc w:val="center"/>
              <w:cnfStyle w:val="000000100000"/>
              <w:rPr>
                <w:szCs w:val="18"/>
              </w:rPr>
            </w:pPr>
            <w:r>
              <w:rPr>
                <w:szCs w:val="18"/>
              </w:rPr>
              <w:t>12:00</w:t>
            </w:r>
          </w:p>
          <w:p w:rsidR="00A054D2" w:rsidRDefault="00A054D2" w:rsidP="00911200">
            <w:pPr>
              <w:pStyle w:val="NoSpacing"/>
              <w:jc w:val="center"/>
              <w:cnfStyle w:val="000000100000"/>
              <w:rPr>
                <w:szCs w:val="18"/>
              </w:rPr>
            </w:pPr>
            <w:r>
              <w:rPr>
                <w:szCs w:val="18"/>
              </w:rPr>
              <w:t>17:00</w:t>
            </w:r>
          </w:p>
        </w:tc>
        <w:tc>
          <w:tcPr>
            <w:tcW w:w="1419" w:type="dxa"/>
          </w:tcPr>
          <w:p w:rsidR="00A054D2" w:rsidRDefault="00A054D2" w:rsidP="00911200">
            <w:pPr>
              <w:pStyle w:val="NoSpacing"/>
              <w:jc w:val="center"/>
              <w:cnfStyle w:val="000000100000"/>
              <w:rPr>
                <w:szCs w:val="18"/>
              </w:rPr>
            </w:pPr>
            <w:r>
              <w:rPr>
                <w:szCs w:val="18"/>
              </w:rPr>
              <w:t>09:20</w:t>
            </w:r>
          </w:p>
          <w:p w:rsidR="00A054D2" w:rsidRDefault="00A054D2" w:rsidP="00911200">
            <w:pPr>
              <w:pStyle w:val="NoSpacing"/>
              <w:jc w:val="center"/>
              <w:cnfStyle w:val="000000100000"/>
              <w:rPr>
                <w:szCs w:val="18"/>
              </w:rPr>
            </w:pPr>
            <w:r>
              <w:rPr>
                <w:szCs w:val="18"/>
              </w:rPr>
              <w:t>12:20</w:t>
            </w:r>
          </w:p>
          <w:p w:rsidR="00A054D2" w:rsidRDefault="00A054D2" w:rsidP="00911200">
            <w:pPr>
              <w:pStyle w:val="NoSpacing"/>
              <w:jc w:val="center"/>
              <w:cnfStyle w:val="000000100000"/>
              <w:rPr>
                <w:szCs w:val="18"/>
              </w:rPr>
            </w:pPr>
            <w:r>
              <w:rPr>
                <w:szCs w:val="18"/>
              </w:rPr>
              <w:t>17:20</w:t>
            </w:r>
          </w:p>
        </w:tc>
      </w:tr>
      <w:tr w:rsidR="00A054D2">
        <w:tc>
          <w:tcPr>
            <w:cnfStyle w:val="001000000000"/>
            <w:tcW w:w="2518" w:type="dxa"/>
          </w:tcPr>
          <w:p w:rsidR="00A054D2" w:rsidRDefault="00A054D2" w:rsidP="00911200">
            <w:pPr>
              <w:pStyle w:val="NoSpacing"/>
              <w:rPr>
                <w:szCs w:val="18"/>
              </w:rPr>
            </w:pPr>
            <w:r>
              <w:rPr>
                <w:szCs w:val="18"/>
              </w:rPr>
              <w:t>Ooltgensplaat –</w:t>
            </w:r>
          </w:p>
          <w:p w:rsidR="00A054D2" w:rsidRDefault="00A054D2" w:rsidP="00911200">
            <w:pPr>
              <w:pStyle w:val="NoSpacing"/>
              <w:rPr>
                <w:szCs w:val="18"/>
              </w:rPr>
            </w:pPr>
            <w:r>
              <w:rPr>
                <w:szCs w:val="18"/>
              </w:rPr>
              <w:t>G</w:t>
            </w:r>
            <w:r w:rsidRPr="00A054D2">
              <w:rPr>
                <w:szCs w:val="18"/>
              </w:rPr>
              <w:t>alathese haven</w:t>
            </w:r>
          </w:p>
        </w:tc>
        <w:tc>
          <w:tcPr>
            <w:tcW w:w="1559" w:type="dxa"/>
          </w:tcPr>
          <w:p w:rsidR="00A054D2" w:rsidRDefault="00A054D2" w:rsidP="00911200">
            <w:pPr>
              <w:pStyle w:val="NoSpacing"/>
              <w:jc w:val="center"/>
              <w:cnfStyle w:val="000000000000"/>
              <w:rPr>
                <w:szCs w:val="18"/>
              </w:rPr>
            </w:pPr>
            <w:r>
              <w:rPr>
                <w:szCs w:val="18"/>
              </w:rPr>
              <w:t>09:45</w:t>
            </w:r>
          </w:p>
          <w:p w:rsidR="00A054D2" w:rsidRDefault="00A054D2" w:rsidP="00911200">
            <w:pPr>
              <w:pStyle w:val="NoSpacing"/>
              <w:jc w:val="center"/>
              <w:cnfStyle w:val="000000000000"/>
              <w:rPr>
                <w:szCs w:val="18"/>
              </w:rPr>
            </w:pPr>
            <w:r>
              <w:rPr>
                <w:szCs w:val="18"/>
              </w:rPr>
              <w:t>12:45</w:t>
            </w:r>
          </w:p>
          <w:p w:rsidR="00A054D2" w:rsidRDefault="00A054D2" w:rsidP="00911200">
            <w:pPr>
              <w:pStyle w:val="NoSpacing"/>
              <w:jc w:val="center"/>
              <w:cnfStyle w:val="000000000000"/>
              <w:rPr>
                <w:szCs w:val="18"/>
              </w:rPr>
            </w:pPr>
            <w:r>
              <w:rPr>
                <w:szCs w:val="18"/>
              </w:rPr>
              <w:t>17:45</w:t>
            </w:r>
          </w:p>
        </w:tc>
        <w:tc>
          <w:tcPr>
            <w:tcW w:w="1419" w:type="dxa"/>
          </w:tcPr>
          <w:p w:rsidR="00A054D2" w:rsidRDefault="00A054D2" w:rsidP="00911200">
            <w:pPr>
              <w:pStyle w:val="NoSpacing"/>
              <w:jc w:val="center"/>
              <w:cnfStyle w:val="000000000000"/>
              <w:rPr>
                <w:szCs w:val="18"/>
              </w:rPr>
            </w:pPr>
            <w:r>
              <w:rPr>
                <w:szCs w:val="18"/>
              </w:rPr>
              <w:t>10:02</w:t>
            </w:r>
          </w:p>
          <w:p w:rsidR="00A054D2" w:rsidRDefault="00A054D2" w:rsidP="00911200">
            <w:pPr>
              <w:pStyle w:val="NoSpacing"/>
              <w:jc w:val="center"/>
              <w:cnfStyle w:val="000000000000"/>
              <w:rPr>
                <w:szCs w:val="18"/>
              </w:rPr>
            </w:pPr>
            <w:r>
              <w:rPr>
                <w:szCs w:val="18"/>
              </w:rPr>
              <w:t>13:52</w:t>
            </w:r>
          </w:p>
          <w:p w:rsidR="00A054D2" w:rsidRDefault="00A054D2" w:rsidP="00911200">
            <w:pPr>
              <w:pStyle w:val="NoSpacing"/>
              <w:jc w:val="center"/>
              <w:cnfStyle w:val="000000000000"/>
              <w:rPr>
                <w:szCs w:val="18"/>
              </w:rPr>
            </w:pPr>
            <w:r>
              <w:rPr>
                <w:szCs w:val="18"/>
              </w:rPr>
              <w:t>18:02</w:t>
            </w:r>
          </w:p>
        </w:tc>
      </w:tr>
      <w:tr w:rsidR="00A054D2">
        <w:trPr>
          <w:cnfStyle w:val="000000100000"/>
        </w:trPr>
        <w:tc>
          <w:tcPr>
            <w:cnfStyle w:val="001000000000"/>
            <w:tcW w:w="2518" w:type="dxa"/>
          </w:tcPr>
          <w:p w:rsidR="00A054D2" w:rsidRDefault="00A054D2" w:rsidP="00911200">
            <w:pPr>
              <w:pStyle w:val="NoSpacing"/>
              <w:rPr>
                <w:szCs w:val="18"/>
              </w:rPr>
            </w:pPr>
            <w:r>
              <w:rPr>
                <w:szCs w:val="18"/>
              </w:rPr>
              <w:t>G</w:t>
            </w:r>
            <w:r w:rsidRPr="00A054D2">
              <w:rPr>
                <w:szCs w:val="18"/>
              </w:rPr>
              <w:t>alathese haven</w:t>
            </w:r>
            <w:r>
              <w:rPr>
                <w:szCs w:val="18"/>
              </w:rPr>
              <w:t xml:space="preserve"> –</w:t>
            </w:r>
          </w:p>
          <w:p w:rsidR="00A054D2" w:rsidRDefault="00A054D2" w:rsidP="00911200">
            <w:pPr>
              <w:pStyle w:val="NoSpacing"/>
              <w:rPr>
                <w:szCs w:val="18"/>
              </w:rPr>
            </w:pPr>
            <w:r>
              <w:rPr>
                <w:szCs w:val="18"/>
              </w:rPr>
              <w:t>Dinteloord</w:t>
            </w:r>
          </w:p>
        </w:tc>
        <w:tc>
          <w:tcPr>
            <w:tcW w:w="1559" w:type="dxa"/>
          </w:tcPr>
          <w:p w:rsidR="00A054D2" w:rsidRDefault="00A054D2" w:rsidP="00911200">
            <w:pPr>
              <w:pStyle w:val="NoSpacing"/>
              <w:jc w:val="center"/>
              <w:cnfStyle w:val="000000100000"/>
              <w:rPr>
                <w:szCs w:val="18"/>
              </w:rPr>
            </w:pPr>
            <w:r>
              <w:rPr>
                <w:szCs w:val="18"/>
              </w:rPr>
              <w:t>10:30</w:t>
            </w:r>
          </w:p>
          <w:p w:rsidR="00A054D2" w:rsidRDefault="00A054D2" w:rsidP="00911200">
            <w:pPr>
              <w:pStyle w:val="NoSpacing"/>
              <w:jc w:val="center"/>
              <w:cnfStyle w:val="000000100000"/>
              <w:rPr>
                <w:szCs w:val="18"/>
              </w:rPr>
            </w:pPr>
            <w:r>
              <w:rPr>
                <w:szCs w:val="18"/>
              </w:rPr>
              <w:t>13:30</w:t>
            </w:r>
          </w:p>
          <w:p w:rsidR="00A054D2" w:rsidRDefault="00A054D2" w:rsidP="00911200">
            <w:pPr>
              <w:pStyle w:val="NoSpacing"/>
              <w:jc w:val="center"/>
              <w:cnfStyle w:val="000000100000"/>
              <w:rPr>
                <w:szCs w:val="18"/>
              </w:rPr>
            </w:pPr>
            <w:r>
              <w:rPr>
                <w:szCs w:val="18"/>
              </w:rPr>
              <w:t>18:30</w:t>
            </w:r>
          </w:p>
        </w:tc>
        <w:tc>
          <w:tcPr>
            <w:tcW w:w="1419" w:type="dxa"/>
          </w:tcPr>
          <w:p w:rsidR="00A054D2" w:rsidRDefault="00A054D2" w:rsidP="00911200">
            <w:pPr>
              <w:pStyle w:val="NoSpacing"/>
              <w:jc w:val="center"/>
              <w:cnfStyle w:val="000000100000"/>
              <w:rPr>
                <w:szCs w:val="18"/>
              </w:rPr>
            </w:pPr>
            <w:r>
              <w:rPr>
                <w:szCs w:val="18"/>
              </w:rPr>
              <w:t>10:52</w:t>
            </w:r>
          </w:p>
          <w:p w:rsidR="00A054D2" w:rsidRDefault="00A054D2" w:rsidP="00911200">
            <w:pPr>
              <w:pStyle w:val="NoSpacing"/>
              <w:jc w:val="center"/>
              <w:cnfStyle w:val="000000100000"/>
              <w:rPr>
                <w:szCs w:val="18"/>
              </w:rPr>
            </w:pPr>
            <w:r>
              <w:rPr>
                <w:szCs w:val="18"/>
              </w:rPr>
              <w:t>13:52</w:t>
            </w:r>
          </w:p>
          <w:p w:rsidR="00A054D2" w:rsidRDefault="00A054D2" w:rsidP="00911200">
            <w:pPr>
              <w:pStyle w:val="NoSpacing"/>
              <w:jc w:val="center"/>
              <w:cnfStyle w:val="000000100000"/>
              <w:rPr>
                <w:szCs w:val="18"/>
              </w:rPr>
            </w:pPr>
            <w:r>
              <w:rPr>
                <w:szCs w:val="18"/>
              </w:rPr>
              <w:t>18:52</w:t>
            </w:r>
          </w:p>
        </w:tc>
      </w:tr>
    </w:tbl>
    <w:p w:rsidR="00E478E4" w:rsidRPr="009B5C19" w:rsidRDefault="00E478E4" w:rsidP="00E478E4">
      <w:pPr>
        <w:pStyle w:val="NoSpacing"/>
        <w:rPr>
          <w:szCs w:val="18"/>
        </w:rPr>
      </w:pPr>
      <w:r w:rsidRPr="009B5C19">
        <w:rPr>
          <w:szCs w:val="18"/>
        </w:rPr>
        <w:t>Rijkswate</w:t>
      </w:r>
      <w:r w:rsidR="00D62D9F">
        <w:rPr>
          <w:szCs w:val="18"/>
        </w:rPr>
        <w:t>rstaat verleent vergunningen en/</w:t>
      </w:r>
      <w:r w:rsidRPr="009B5C19">
        <w:rPr>
          <w:szCs w:val="18"/>
        </w:rPr>
        <w:t>of ontheffingen aan publieke en private organisaties. Bij omgevingsloket online kan er op een eenvoudige manier een watervergunning voor een ligplaats van een veerpont worden aangevraagd. Op deze manier hoeft er niets per post opgestuurd te worden. Andere activiteiten die bij Rijkswaterstaat kunnen worden aangevraagd zijn aanleg van een steiger en een evenement op het water. In het best</w:t>
      </w:r>
      <w:r w:rsidR="0081052F">
        <w:rPr>
          <w:szCs w:val="18"/>
        </w:rPr>
        <w:t>emmingsplan van iedere gemeente</w:t>
      </w:r>
      <w:r w:rsidRPr="009B5C19">
        <w:rPr>
          <w:szCs w:val="18"/>
        </w:rPr>
        <w:t xml:space="preserve"> staat wat er met de ruimte mag gebeuren. In het bestemmingsplan van Goeree-Overflakkee</w:t>
      </w:r>
      <w:r w:rsidR="00D62D9F">
        <w:rPr>
          <w:szCs w:val="18"/>
        </w:rPr>
        <w:t xml:space="preserve"> </w:t>
      </w:r>
      <w:r w:rsidRPr="009B5C19">
        <w:rPr>
          <w:szCs w:val="18"/>
        </w:rPr>
        <w:t xml:space="preserve">(buitengebied Oostflakkee) staat dat </w:t>
      </w:r>
      <w:r>
        <w:rPr>
          <w:szCs w:val="18"/>
        </w:rPr>
        <w:t>er aanlegplaatsen mogen komen in jachthavens als het aantal maar aangegeven wordt. Het college van B&amp;W is bevoegd om wijzigingen hieraan toe te brengen.</w:t>
      </w:r>
      <w:r w:rsidRPr="009B5C19">
        <w:rPr>
          <w:szCs w:val="18"/>
        </w:rPr>
        <w:t xml:space="preserve"> </w:t>
      </w:r>
    </w:p>
    <w:p w:rsidR="00E478E4" w:rsidRPr="009B5C19" w:rsidRDefault="00E478E4" w:rsidP="00E478E4">
      <w:pPr>
        <w:pStyle w:val="NoSpacing"/>
        <w:rPr>
          <w:szCs w:val="18"/>
        </w:rPr>
      </w:pPr>
    </w:p>
    <w:p w:rsidR="00E478E4" w:rsidRPr="009B5C19" w:rsidRDefault="00E478E4" w:rsidP="009C4346">
      <w:pPr>
        <w:pStyle w:val="Heading3"/>
      </w:pPr>
      <w:bookmarkStart w:id="20" w:name="_Toc280021438"/>
      <w:r w:rsidRPr="009B5C19">
        <w:t>Vaarbewijs</w:t>
      </w:r>
      <w:bookmarkEnd w:id="20"/>
    </w:p>
    <w:p w:rsidR="00E478E4" w:rsidRPr="009B5C19" w:rsidRDefault="00E478E4" w:rsidP="00E478E4">
      <w:pPr>
        <w:pStyle w:val="NoSpacing"/>
        <w:rPr>
          <w:szCs w:val="18"/>
        </w:rPr>
      </w:pPr>
      <w:r>
        <w:rPr>
          <w:szCs w:val="18"/>
        </w:rPr>
        <w:t xml:space="preserve">Voor een rondvaartboot tot 25 meter en meer dan </w:t>
      </w:r>
      <w:r w:rsidR="00D62D9F">
        <w:rPr>
          <w:szCs w:val="18"/>
        </w:rPr>
        <w:t>veertien</w:t>
      </w:r>
      <w:r>
        <w:rPr>
          <w:szCs w:val="18"/>
        </w:rPr>
        <w:t xml:space="preserve"> opvarenden is het verplicht om een vaarbewijs te hebben. </w:t>
      </w:r>
      <w:r w:rsidRPr="009B5C19">
        <w:rPr>
          <w:szCs w:val="18"/>
        </w:rPr>
        <w:t>Hij of zij moet minimaal in het bezit zijn van een diploma, Schipper RKM of R</w:t>
      </w:r>
      <w:r w:rsidR="00D62D9F">
        <w:rPr>
          <w:szCs w:val="18"/>
        </w:rPr>
        <w:t>ijnpatent. Ook moet hij of zij drie</w:t>
      </w:r>
      <w:r w:rsidRPr="009B5C19">
        <w:rPr>
          <w:szCs w:val="18"/>
        </w:rPr>
        <w:t xml:space="preserve"> jaar vaartijd aan kunnen tonen. Verder moet er</w:t>
      </w:r>
      <w:r w:rsidR="00D62D9F">
        <w:rPr>
          <w:szCs w:val="18"/>
        </w:rPr>
        <w:t>,</w:t>
      </w:r>
      <w:r w:rsidRPr="009B5C19">
        <w:rPr>
          <w:szCs w:val="18"/>
        </w:rPr>
        <w:t xml:space="preserve"> omdat er bedrijfsmatig gevaren gaat worden</w:t>
      </w:r>
      <w:r w:rsidR="0081052F">
        <w:rPr>
          <w:szCs w:val="18"/>
        </w:rPr>
        <w:t>,</w:t>
      </w:r>
      <w:r w:rsidRPr="009B5C19">
        <w:rPr>
          <w:szCs w:val="18"/>
        </w:rPr>
        <w:t xml:space="preserve"> een marifoon in het bezit zijn met bijbehorend marifooncertificaat. Met het certificaat mag dan de marifoon worden bediend.</w:t>
      </w:r>
      <w:r w:rsidR="007A13D7">
        <w:rPr>
          <w:szCs w:val="18"/>
        </w:rPr>
        <w:t xml:space="preserve"> Het is daarom zaak om hier rekening mee te houden tijdens de zoektocht naar een potentiële schipper.</w:t>
      </w:r>
      <w:r w:rsidRPr="009B5C19">
        <w:rPr>
          <w:szCs w:val="18"/>
        </w:rPr>
        <w:t xml:space="preserve"> </w:t>
      </w:r>
      <w:r>
        <w:rPr>
          <w:szCs w:val="18"/>
        </w:rPr>
        <w:t>De kosten worden verder toegelicht in de kostenanalyse.</w:t>
      </w:r>
    </w:p>
    <w:p w:rsidR="00E478E4" w:rsidRPr="009B5C19" w:rsidRDefault="00E478E4" w:rsidP="00E478E4">
      <w:pPr>
        <w:pStyle w:val="NoSpacing"/>
        <w:rPr>
          <w:szCs w:val="18"/>
        </w:rPr>
      </w:pPr>
    </w:p>
    <w:p w:rsidR="00E478E4" w:rsidRPr="009B5C19" w:rsidRDefault="00E478E4" w:rsidP="009C4346">
      <w:pPr>
        <w:pStyle w:val="Heading3"/>
      </w:pPr>
      <w:bookmarkStart w:id="21" w:name="_Toc280021439"/>
      <w:r w:rsidRPr="009B5C19">
        <w:t>Haalbaar</w:t>
      </w:r>
      <w:bookmarkEnd w:id="21"/>
    </w:p>
    <w:p w:rsidR="00E478E4" w:rsidRPr="009B5C19" w:rsidRDefault="00E478E4" w:rsidP="00E478E4">
      <w:pPr>
        <w:pStyle w:val="NoSpacing"/>
        <w:rPr>
          <w:szCs w:val="18"/>
        </w:rPr>
      </w:pPr>
      <w:r w:rsidRPr="009B5C19">
        <w:rPr>
          <w:szCs w:val="18"/>
        </w:rPr>
        <w:t xml:space="preserve">Allereerst is er al eerder een vergunning afgegeven voor een veerpont. </w:t>
      </w:r>
      <w:r w:rsidR="007A13D7">
        <w:rPr>
          <w:szCs w:val="18"/>
        </w:rPr>
        <w:t>Daarnaast zijn de gemeenten erg positief over de komst van een nieuwe pontverbinding</w:t>
      </w:r>
      <w:r w:rsidRPr="009B5C19">
        <w:rPr>
          <w:szCs w:val="18"/>
        </w:rPr>
        <w:t>. He</w:t>
      </w:r>
      <w:r>
        <w:rPr>
          <w:szCs w:val="18"/>
        </w:rPr>
        <w:t>t bestemmingsplan geeft aan dat het mogelijk is om een aanlegplaats te hebben in dat gebied</w:t>
      </w:r>
      <w:r w:rsidRPr="009B5C19">
        <w:rPr>
          <w:szCs w:val="18"/>
        </w:rPr>
        <w:t xml:space="preserve">. </w:t>
      </w:r>
      <w:r w:rsidR="007A13D7">
        <w:rPr>
          <w:szCs w:val="18"/>
        </w:rPr>
        <w:t>Nu zijn alleen nog de kosten van het vaarbewijs te overwinnen</w:t>
      </w:r>
      <w:r w:rsidRPr="009B5C19">
        <w:rPr>
          <w:szCs w:val="18"/>
        </w:rPr>
        <w:t xml:space="preserve">. </w:t>
      </w:r>
      <w:r w:rsidR="007A13D7">
        <w:rPr>
          <w:szCs w:val="18"/>
        </w:rPr>
        <w:t>Hierin zullen de initiatiefnemers een rol moeten spelen</w:t>
      </w:r>
      <w:r w:rsidRPr="009B5C19">
        <w:rPr>
          <w:szCs w:val="18"/>
        </w:rPr>
        <w:t xml:space="preserve">. </w:t>
      </w:r>
      <w:r w:rsidR="007A13D7">
        <w:rPr>
          <w:szCs w:val="18"/>
        </w:rPr>
        <w:t>Wanneer er een partij betrokken wordt die het vaarbewijs reeds in bezig heeft,</w:t>
      </w:r>
      <w:r w:rsidRPr="009B5C19">
        <w:rPr>
          <w:szCs w:val="18"/>
        </w:rPr>
        <w:t xml:space="preserve"> dan is het mogelijk om een vergunning te krijgen voor een aanlegplaats van de veerpont. </w:t>
      </w:r>
    </w:p>
    <w:p w:rsidR="00B6192F" w:rsidRDefault="00B6192F" w:rsidP="008A5AEF">
      <w:pPr>
        <w:pStyle w:val="Heading1"/>
      </w:pPr>
    </w:p>
    <w:p w:rsidR="008A5AEF" w:rsidRDefault="00D62D9F" w:rsidP="008A5AEF">
      <w:pPr>
        <w:pStyle w:val="Heading1"/>
      </w:pPr>
      <w:bookmarkStart w:id="22" w:name="_Toc280021440"/>
      <w:r>
        <w:t>Toekomst</w:t>
      </w:r>
      <w:r w:rsidR="00A51BF2">
        <w:t>visie</w:t>
      </w:r>
      <w:bookmarkEnd w:id="22"/>
    </w:p>
    <w:p w:rsidR="00EF4A02" w:rsidRPr="006151F6" w:rsidRDefault="00C64BA5" w:rsidP="00D2575B">
      <w:pPr>
        <w:pStyle w:val="NoSpacing"/>
      </w:pPr>
      <w:r>
        <w:t xml:space="preserve">In het </w:t>
      </w:r>
      <w:r w:rsidR="007A13D7">
        <w:t xml:space="preserve">volgend </w:t>
      </w:r>
      <w:r>
        <w:t>onderdeel</w:t>
      </w:r>
      <w:r w:rsidR="00DC48CB">
        <w:t xml:space="preserve"> van ons advies</w:t>
      </w:r>
      <w:r>
        <w:t xml:space="preserve"> vind</w:t>
      </w:r>
      <w:r w:rsidR="00DC48CB">
        <w:t>t</w:t>
      </w:r>
      <w:r>
        <w:t xml:space="preserve"> u verschillende mogelijkheden en faciliteiten die aansluitend </w:t>
      </w:r>
      <w:r w:rsidR="007A13D7">
        <w:t>op de initiële veerpont kunnen worden toegepast</w:t>
      </w:r>
      <w:r>
        <w:t xml:space="preserve">. In ons advies stellen wij de </w:t>
      </w:r>
      <w:r w:rsidR="000473E6" w:rsidRPr="004B50EB">
        <w:t>veerpont centraal</w:t>
      </w:r>
      <w:r>
        <w:t xml:space="preserve">. Mede </w:t>
      </w:r>
      <w:r w:rsidR="007A13D7">
        <w:t>in het volgende</w:t>
      </w:r>
      <w:r>
        <w:t xml:space="preserve"> deel worden de recreanten verleidt o</w:t>
      </w:r>
      <w:r w:rsidR="007A13D7">
        <w:t>m activiteiten te ondernemen die bij hen passen</w:t>
      </w:r>
      <w:r>
        <w:t xml:space="preserve">. </w:t>
      </w:r>
      <w:r w:rsidR="000473E6" w:rsidRPr="004B50EB">
        <w:t xml:space="preserve">De </w:t>
      </w:r>
      <w:r w:rsidR="007A13D7">
        <w:t>optionele activiteiten zullen het gebied aantrekkelijker maken voor de recreant. Daardoor zal het aantal recreanten toenemen</w:t>
      </w:r>
      <w:r w:rsidR="000473E6" w:rsidRPr="004B50EB">
        <w:t xml:space="preserve">, waardoor de ondernemer profiteert. </w:t>
      </w:r>
    </w:p>
    <w:p w:rsidR="00EF4A02" w:rsidRDefault="00EF4A02" w:rsidP="00D2575B">
      <w:pPr>
        <w:pStyle w:val="NoSpacing"/>
        <w:rPr>
          <w:szCs w:val="18"/>
        </w:rPr>
      </w:pPr>
    </w:p>
    <w:p w:rsidR="00EF4A02" w:rsidRDefault="006A687B" w:rsidP="00E9301E">
      <w:pPr>
        <w:pStyle w:val="Heading3"/>
      </w:pPr>
      <w:bookmarkStart w:id="23" w:name="_Toc280021441"/>
      <w:r>
        <w:t>Fietsroute</w:t>
      </w:r>
      <w:bookmarkEnd w:id="23"/>
    </w:p>
    <w:p w:rsidR="00E9301E" w:rsidRPr="00D62D9F" w:rsidRDefault="006151F6" w:rsidP="00D2575B">
      <w:pPr>
        <w:pStyle w:val="NoSpacing"/>
      </w:pPr>
      <w:r w:rsidRPr="00BF6045">
        <w:t xml:space="preserve">In het onderzoek hebben we een lijst samengesteld van alle mogelijke activiteiten, historische plaatsen, landgoederen, forten, terrassen, eetcafés en winkels waar mogelijke recreanten </w:t>
      </w:r>
      <w:r w:rsidR="00392130">
        <w:t xml:space="preserve">gebruik van kunnen maken. Deze </w:t>
      </w:r>
      <w:r w:rsidRPr="00BF6045">
        <w:t xml:space="preserve">bezienswaardigheden kunnen gebundeld worden in een fietsroute waardoor het grote deel van deze bezocht worden. </w:t>
      </w:r>
      <w:r w:rsidR="00392130">
        <w:t xml:space="preserve">Ook kunnen de </w:t>
      </w:r>
      <w:r w:rsidRPr="00BF6045">
        <w:t xml:space="preserve">fietsroutes </w:t>
      </w:r>
      <w:r w:rsidR="00392130">
        <w:t>worden</w:t>
      </w:r>
      <w:r w:rsidRPr="00BF6045">
        <w:t xml:space="preserve"> aangepast aan de hand van interesses van de recreanten</w:t>
      </w:r>
      <w:r w:rsidR="00392130" w:rsidRPr="00DC48CB">
        <w:rPr>
          <w:color w:val="FF0000"/>
        </w:rPr>
        <w:t xml:space="preserve">. </w:t>
      </w:r>
    </w:p>
    <w:p w:rsidR="00C1250F" w:rsidRDefault="00C1250F" w:rsidP="00E9301E">
      <w:pPr>
        <w:pStyle w:val="Heading3"/>
      </w:pPr>
    </w:p>
    <w:p w:rsidR="00E9301E" w:rsidRDefault="00D62D9F" w:rsidP="00E9301E">
      <w:pPr>
        <w:pStyle w:val="Heading3"/>
      </w:pPr>
      <w:bookmarkStart w:id="24" w:name="_Toc280021442"/>
      <w:r>
        <w:t>Multifunctionele boot</w:t>
      </w:r>
      <w:bookmarkEnd w:id="24"/>
    </w:p>
    <w:p w:rsidR="00EF4A02" w:rsidRDefault="000F7985" w:rsidP="00D2575B">
      <w:pPr>
        <w:pStyle w:val="NoSpacing"/>
      </w:pPr>
      <w:r>
        <w:rPr>
          <w:noProof/>
          <w:lang w:val="en-US"/>
        </w:rPr>
        <w:drawing>
          <wp:anchor distT="0" distB="0" distL="114300" distR="114300" simplePos="0" relativeHeight="251664384" behindDoc="0" locked="0" layoutInCell="1" allowOverlap="1">
            <wp:simplePos x="0" y="0"/>
            <wp:positionH relativeFrom="column">
              <wp:posOffset>2585720</wp:posOffset>
            </wp:positionH>
            <wp:positionV relativeFrom="paragraph">
              <wp:posOffset>672465</wp:posOffset>
            </wp:positionV>
            <wp:extent cx="3016250" cy="1411605"/>
            <wp:effectExtent l="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16250" cy="1411605"/>
                    </a:xfrm>
                    <a:prstGeom prst="rect">
                      <a:avLst/>
                    </a:prstGeom>
                    <a:noFill/>
                    <a:ln>
                      <a:noFill/>
                    </a:ln>
                  </pic:spPr>
                </pic:pic>
              </a:graphicData>
            </a:graphic>
          </wp:anchor>
        </w:drawing>
      </w:r>
      <w:r w:rsidR="009C75A7">
        <w:t xml:space="preserve">De boot die gebruikt wordt voor de veerpontverbinding kan worden ingezet met meerdere functies. </w:t>
      </w:r>
      <w:r w:rsidR="00D62D9F">
        <w:t>Ee</w:t>
      </w:r>
      <w:r w:rsidR="00392130">
        <w:t xml:space="preserve">n voorbeeld hiervan is het </w:t>
      </w:r>
      <w:r w:rsidR="00D62D9F">
        <w:t>inzetten van de boot</w:t>
      </w:r>
      <w:r w:rsidR="00392130">
        <w:t xml:space="preserve"> als </w:t>
      </w:r>
      <w:r w:rsidR="00D62D9F">
        <w:t>calamiteiten</w:t>
      </w:r>
      <w:r w:rsidR="009C75A7">
        <w:t>boot om andere bote</w:t>
      </w:r>
      <w:r w:rsidR="00D62D9F">
        <w:t xml:space="preserve">n te hulp te schieten bij nood. </w:t>
      </w:r>
      <w:r w:rsidR="000360F6">
        <w:t>Ook kan de</w:t>
      </w:r>
      <w:r w:rsidR="005E4095">
        <w:t xml:space="preserve"> veerboot in de avonduren </w:t>
      </w:r>
      <w:r w:rsidR="000360F6">
        <w:t xml:space="preserve">ingezet worden voor feesten of speciale gelegenheden. </w:t>
      </w:r>
      <w:r w:rsidR="005E4095">
        <w:t xml:space="preserve">Het feit dat er sanitaire voorzieningen en een bar aanwezig zijn maakt dit tot een perfecte locatie om een feest op te geven. </w:t>
      </w:r>
    </w:p>
    <w:p w:rsidR="000F7985" w:rsidRPr="00DC48CB" w:rsidRDefault="000F7985" w:rsidP="00D2575B">
      <w:pPr>
        <w:pStyle w:val="NoSpacing"/>
      </w:pPr>
    </w:p>
    <w:p w:rsidR="00D87A1B" w:rsidRDefault="006151F6" w:rsidP="00D87A1B">
      <w:pPr>
        <w:pStyle w:val="Heading3"/>
      </w:pPr>
      <w:bookmarkStart w:id="25" w:name="_Toc280021443"/>
      <w:r>
        <w:t>Drijf</w:t>
      </w:r>
      <w:r w:rsidR="00D62D9F">
        <w:t>-</w:t>
      </w:r>
      <w:r w:rsidR="00D87A1B">
        <w:t>in Bioscoop</w:t>
      </w:r>
      <w:bookmarkEnd w:id="25"/>
    </w:p>
    <w:p w:rsidR="000F7985" w:rsidRDefault="006151F6" w:rsidP="006151F6">
      <w:pPr>
        <w:pStyle w:val="NoSpacing"/>
      </w:pPr>
      <w:r>
        <w:t>Op verschillende momenten in het jaar zullen er in de verschillende havens</w:t>
      </w:r>
      <w:r w:rsidR="000360F6">
        <w:t>, met name</w:t>
      </w:r>
      <w:r>
        <w:t xml:space="preserve"> </w:t>
      </w:r>
      <w:r w:rsidR="00DE0A3C">
        <w:t>waar de rondvaartboot aan</w:t>
      </w:r>
      <w:r w:rsidR="000360F6">
        <w:t xml:space="preserve">meert, </w:t>
      </w:r>
      <w:r>
        <w:t>films worden gepresenteerd. Niet op de conventionele manier maar op een zeer</w:t>
      </w:r>
      <w:r w:rsidRPr="006151F6">
        <w:t xml:space="preserve"> bijzondere manier</w:t>
      </w:r>
      <w:r>
        <w:t xml:space="preserve">. </w:t>
      </w:r>
    </w:p>
    <w:p w:rsidR="006E7DC5" w:rsidRDefault="006151F6" w:rsidP="006151F6">
      <w:pPr>
        <w:pStyle w:val="NoSpacing"/>
      </w:pPr>
      <w:r>
        <w:t>F</w:t>
      </w:r>
      <w:r w:rsidR="00DE0A3C">
        <w:t>ilm kijken vanuit de rondvaartboot. Dit heeft de potentie om verschillende groepen recreanten aan te trekken. Ook is het een mogelijkheid om te variëren in het type beeldmateriaal zodat een grote diversiteit aan personen kan worden aangesproken.</w:t>
      </w:r>
    </w:p>
    <w:p w:rsidR="00403ADC" w:rsidRDefault="00403ADC" w:rsidP="00D62D9F">
      <w:pPr>
        <w:pStyle w:val="NoSpacing"/>
      </w:pPr>
      <w:bookmarkStart w:id="26" w:name="_Toc279136267"/>
    </w:p>
    <w:p w:rsidR="00923168" w:rsidRDefault="00923168" w:rsidP="001E4C25">
      <w:pPr>
        <w:pStyle w:val="Heading1"/>
      </w:pPr>
      <w:bookmarkStart w:id="27" w:name="_Toc279136271"/>
      <w:bookmarkStart w:id="28" w:name="_Toc280021444"/>
      <w:bookmarkEnd w:id="26"/>
      <w:r>
        <w:t>Kosten en baten</w:t>
      </w:r>
      <w:bookmarkEnd w:id="27"/>
      <w:bookmarkEnd w:id="28"/>
    </w:p>
    <w:p w:rsidR="00FD6A5E" w:rsidRDefault="00FD6A5E" w:rsidP="00D62D9F">
      <w:pPr>
        <w:pStyle w:val="NoSpacing"/>
      </w:pPr>
    </w:p>
    <w:p w:rsidR="00890528" w:rsidRDefault="00FD23C6" w:rsidP="00FD23C6">
      <w:pPr>
        <w:pStyle w:val="Heading2"/>
      </w:pPr>
      <w:bookmarkStart w:id="29" w:name="_Toc280021445"/>
      <w:r>
        <w:t>Kosten</w:t>
      </w:r>
      <w:bookmarkEnd w:id="29"/>
    </w:p>
    <w:p w:rsidR="00AF408A" w:rsidRDefault="00AF408A" w:rsidP="00FD23C6">
      <w:pPr>
        <w:pStyle w:val="NoSpacing"/>
        <w:rPr>
          <w:color w:val="FF0000"/>
        </w:rPr>
      </w:pPr>
    </w:p>
    <w:p w:rsidR="00AF408A" w:rsidRPr="000A30DB" w:rsidRDefault="00AF408A" w:rsidP="00AF408A">
      <w:pPr>
        <w:pStyle w:val="ListParagraph"/>
        <w:numPr>
          <w:ilvl w:val="0"/>
          <w:numId w:val="16"/>
        </w:numPr>
        <w:rPr>
          <w:rFonts w:ascii="Verdana" w:hAnsi="Verdana"/>
        </w:rPr>
      </w:pPr>
      <w:r w:rsidRPr="000A30DB">
        <w:rPr>
          <w:rFonts w:ascii="Verdana" w:hAnsi="Verdana"/>
        </w:rPr>
        <w:t>De boot zal verzekerd worden door een WA casco basisverzekering. Middels deze verzekering is de boot verzekerd voor schade die anderen wordt toegebracht. Daarnaast zijn de bereiding-, opruimings- en bergingskosten verzekerd. Schade als gevolg van brand, ontploffing, bliksem, storm en diefstal zijn ook inbegrepen. Het bedrag van €</w:t>
      </w:r>
      <w:r w:rsidR="00F45C4F">
        <w:rPr>
          <w:rFonts w:ascii="Verdana" w:hAnsi="Verdana"/>
        </w:rPr>
        <w:t xml:space="preserve"> </w:t>
      </w:r>
      <w:r w:rsidRPr="000A30DB">
        <w:rPr>
          <w:rFonts w:ascii="Verdana" w:hAnsi="Verdana"/>
        </w:rPr>
        <w:t>1.497 is inclusief 21% assurantiebelasting.</w:t>
      </w:r>
    </w:p>
    <w:p w:rsidR="00AF408A" w:rsidRPr="000A30DB" w:rsidRDefault="00AF408A" w:rsidP="00AF408A">
      <w:pPr>
        <w:pStyle w:val="ListParagraph"/>
        <w:numPr>
          <w:ilvl w:val="0"/>
          <w:numId w:val="16"/>
        </w:numPr>
        <w:rPr>
          <w:rFonts w:ascii="Verdana" w:hAnsi="Verdana"/>
        </w:rPr>
      </w:pPr>
      <w:r w:rsidRPr="000A30DB">
        <w:rPr>
          <w:rFonts w:ascii="Verdana" w:hAnsi="Verdana"/>
        </w:rPr>
        <w:t>De veerpont wordt gefinancierd door middel van een lening. De rente op deze lening bedraagt 6%.</w:t>
      </w:r>
    </w:p>
    <w:p w:rsidR="00AF408A" w:rsidRPr="000A30DB" w:rsidRDefault="00AF408A" w:rsidP="00AF408A">
      <w:pPr>
        <w:pStyle w:val="ListParagraph"/>
        <w:numPr>
          <w:ilvl w:val="0"/>
          <w:numId w:val="16"/>
        </w:numPr>
        <w:rPr>
          <w:rFonts w:ascii="Verdana" w:hAnsi="Verdana"/>
        </w:rPr>
      </w:pPr>
      <w:r w:rsidRPr="000A30DB">
        <w:rPr>
          <w:rFonts w:ascii="Verdana" w:hAnsi="Verdana"/>
        </w:rPr>
        <w:t>De loonkosten zijn afhankelijk van de ervaring van de schippers. Er is uit gegaan van de kosten die een gemiddeld ervaren schipper met zich meebrengt. Het bedrag van €28.000 euro is van toepassing op 2 schippers</w:t>
      </w:r>
      <w:r>
        <w:rPr>
          <w:rFonts w:ascii="Verdana" w:hAnsi="Verdana"/>
        </w:rPr>
        <w:t xml:space="preserve"> die gedurende de gewenste seizoenen werkzaam zijn</w:t>
      </w:r>
      <w:r w:rsidRPr="000A30DB">
        <w:rPr>
          <w:rFonts w:ascii="Verdana" w:hAnsi="Verdana"/>
        </w:rPr>
        <w:t>. Deze kosten kunnen verlaagd worden als er vrijwilligers in het gebied worden gevonden. Er kan gekozen worden om deze vrijwilligers een vergoeding uit te keren.</w:t>
      </w:r>
    </w:p>
    <w:p w:rsidR="00AF408A" w:rsidRDefault="00AF408A" w:rsidP="00AF408A">
      <w:pPr>
        <w:pStyle w:val="ListParagraph"/>
        <w:numPr>
          <w:ilvl w:val="0"/>
          <w:numId w:val="16"/>
        </w:numPr>
        <w:rPr>
          <w:rFonts w:ascii="Verdana" w:hAnsi="Verdana"/>
        </w:rPr>
      </w:pPr>
      <w:r w:rsidRPr="000A30DB">
        <w:rPr>
          <w:rFonts w:ascii="Verdana" w:hAnsi="Verdana"/>
        </w:rPr>
        <w:t>In de winter biedt jachthaven de Schapenput de mogelijkheid om de veerpont te bergen. Deze jachthaven bevindt zich in de Heen. Het bedrag van €</w:t>
      </w:r>
      <w:r w:rsidR="00F45C4F">
        <w:rPr>
          <w:rFonts w:ascii="Verdana" w:hAnsi="Verdana"/>
        </w:rPr>
        <w:t xml:space="preserve"> </w:t>
      </w:r>
      <w:r w:rsidRPr="000A30DB">
        <w:rPr>
          <w:rFonts w:ascii="Verdana" w:hAnsi="Verdana"/>
        </w:rPr>
        <w:t xml:space="preserve">325 euro is gebaseerd op de periode oktober tot en met 15 april. </w:t>
      </w:r>
    </w:p>
    <w:p w:rsidR="00AF408A" w:rsidRPr="000A30DB" w:rsidRDefault="00AF408A" w:rsidP="00AF408A">
      <w:pPr>
        <w:pStyle w:val="ListParagraph"/>
        <w:numPr>
          <w:ilvl w:val="0"/>
          <w:numId w:val="16"/>
        </w:numPr>
        <w:rPr>
          <w:rFonts w:ascii="Verdana" w:hAnsi="Verdana"/>
        </w:rPr>
      </w:pPr>
      <w:r w:rsidRPr="000A30DB">
        <w:rPr>
          <w:rFonts w:ascii="Verdana" w:hAnsi="Verdana"/>
          <w:color w:val="000000" w:themeColor="text1"/>
        </w:rPr>
        <w:t>De kosten van de opleidingen bestaan uit een cursus inclusief het examen. Mocht er genoeg ervaring aanwezig zijn waardoor de cursus overbodig is, dan zullen d</w:t>
      </w:r>
      <w:r w:rsidR="0081052F">
        <w:rPr>
          <w:rFonts w:ascii="Verdana" w:hAnsi="Verdana"/>
          <w:color w:val="000000" w:themeColor="text1"/>
        </w:rPr>
        <w:t>e kosten van het vaarbewijs 1 €</w:t>
      </w:r>
      <w:r w:rsidR="00F45C4F">
        <w:rPr>
          <w:rFonts w:ascii="Verdana" w:hAnsi="Verdana"/>
          <w:color w:val="000000" w:themeColor="text1"/>
        </w:rPr>
        <w:t xml:space="preserve"> </w:t>
      </w:r>
      <w:r w:rsidRPr="000A30DB">
        <w:rPr>
          <w:rFonts w:ascii="Verdana" w:hAnsi="Verdana"/>
          <w:color w:val="000000" w:themeColor="text1"/>
        </w:rPr>
        <w:t>70 bedragen en de ko</w:t>
      </w:r>
      <w:r w:rsidR="0081052F">
        <w:rPr>
          <w:rFonts w:ascii="Verdana" w:hAnsi="Verdana"/>
          <w:color w:val="000000" w:themeColor="text1"/>
        </w:rPr>
        <w:t>sten voor het grootvaarbewijs €</w:t>
      </w:r>
      <w:r w:rsidR="00F45C4F">
        <w:rPr>
          <w:rFonts w:ascii="Verdana" w:hAnsi="Verdana"/>
          <w:color w:val="000000" w:themeColor="text1"/>
        </w:rPr>
        <w:t xml:space="preserve"> </w:t>
      </w:r>
      <w:r w:rsidRPr="000A30DB">
        <w:rPr>
          <w:rFonts w:ascii="Verdana" w:hAnsi="Verdana"/>
          <w:color w:val="000000" w:themeColor="text1"/>
        </w:rPr>
        <w:t xml:space="preserve">53. Vaarbewijs 1 dient behaald te zijn om het grootvaarbewijs binnen te halen. </w:t>
      </w:r>
    </w:p>
    <w:p w:rsidR="00BE0AAA" w:rsidRDefault="00BE0AAA"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F45C4F" w:rsidRDefault="00F45C4F" w:rsidP="00FD23C6">
      <w:pPr>
        <w:pStyle w:val="NoSpacing"/>
        <w:rPr>
          <w:color w:val="FF0000"/>
        </w:rPr>
      </w:pPr>
    </w:p>
    <w:p w:rsidR="00EE440D" w:rsidRPr="00FD23C6" w:rsidRDefault="00EE440D" w:rsidP="00FD23C6">
      <w:pPr>
        <w:pStyle w:val="NoSpacing"/>
        <w:rPr>
          <w:color w:val="FF0000"/>
        </w:rPr>
      </w:pPr>
    </w:p>
    <w:tbl>
      <w:tblPr>
        <w:tblStyle w:val="LightShading"/>
        <w:tblW w:w="0" w:type="auto"/>
        <w:tblLook w:val="04A0"/>
      </w:tblPr>
      <w:tblGrid>
        <w:gridCol w:w="4606"/>
        <w:gridCol w:w="4291"/>
        <w:gridCol w:w="315"/>
      </w:tblGrid>
      <w:tr w:rsidR="00020F74">
        <w:trPr>
          <w:cnfStyle w:val="100000000000"/>
        </w:trPr>
        <w:tc>
          <w:tcPr>
            <w:cnfStyle w:val="001000000000"/>
            <w:tcW w:w="9212" w:type="dxa"/>
            <w:gridSpan w:val="3"/>
          </w:tcPr>
          <w:p w:rsidR="00020F74" w:rsidRPr="00DA3FF1" w:rsidRDefault="00020F74" w:rsidP="00EE177A">
            <w:pPr>
              <w:jc w:val="center"/>
              <w:rPr>
                <w:b w:val="0"/>
                <w:sz w:val="16"/>
                <w:szCs w:val="16"/>
              </w:rPr>
            </w:pPr>
            <w:r w:rsidRPr="00DA3FF1">
              <w:rPr>
                <w:sz w:val="16"/>
                <w:szCs w:val="16"/>
              </w:rPr>
              <w:t>Brandstofverbruik rondvaartboot type EX-185</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Waterverplaatsing</w:t>
            </w:r>
          </w:p>
        </w:tc>
        <w:tc>
          <w:tcPr>
            <w:tcW w:w="4606" w:type="dxa"/>
            <w:gridSpan w:val="2"/>
          </w:tcPr>
          <w:p w:rsidR="00020F74" w:rsidRPr="00DA3FF1" w:rsidRDefault="00020F74" w:rsidP="00EE177A">
            <w:pPr>
              <w:cnfStyle w:val="000000100000"/>
              <w:rPr>
                <w:b/>
                <w:sz w:val="16"/>
                <w:szCs w:val="16"/>
              </w:rPr>
            </w:pPr>
            <w:r w:rsidRPr="00DA3FF1">
              <w:rPr>
                <w:b/>
                <w:sz w:val="16"/>
                <w:szCs w:val="16"/>
              </w:rPr>
              <w:t>38-46 m3</w:t>
            </w:r>
          </w:p>
        </w:tc>
      </w:tr>
      <w:tr w:rsidR="00020F74">
        <w:tc>
          <w:tcPr>
            <w:cnfStyle w:val="001000000000"/>
            <w:tcW w:w="4606" w:type="dxa"/>
          </w:tcPr>
          <w:p w:rsidR="00020F74" w:rsidRPr="00DA3FF1" w:rsidRDefault="00020F74" w:rsidP="00EE177A">
            <w:pPr>
              <w:rPr>
                <w:sz w:val="16"/>
                <w:szCs w:val="16"/>
              </w:rPr>
            </w:pPr>
            <w:r w:rsidRPr="00DA3FF1">
              <w:rPr>
                <w:sz w:val="16"/>
                <w:szCs w:val="16"/>
              </w:rPr>
              <w:t>Dieselverbruik</w:t>
            </w:r>
          </w:p>
        </w:tc>
        <w:tc>
          <w:tcPr>
            <w:tcW w:w="4606" w:type="dxa"/>
            <w:gridSpan w:val="2"/>
          </w:tcPr>
          <w:p w:rsidR="00020F74" w:rsidRPr="00DA3FF1" w:rsidRDefault="00020F74" w:rsidP="00EE177A">
            <w:pPr>
              <w:cnfStyle w:val="000000000000"/>
              <w:rPr>
                <w:sz w:val="16"/>
                <w:szCs w:val="16"/>
              </w:rPr>
            </w:pPr>
            <w:r w:rsidRPr="00DA3FF1">
              <w:rPr>
                <w:sz w:val="16"/>
                <w:szCs w:val="16"/>
              </w:rPr>
              <w:t>10-12 Liter/uur</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Gemiddelde snelheid</w:t>
            </w:r>
          </w:p>
        </w:tc>
        <w:tc>
          <w:tcPr>
            <w:tcW w:w="4606" w:type="dxa"/>
            <w:gridSpan w:val="2"/>
          </w:tcPr>
          <w:p w:rsidR="00020F74" w:rsidRPr="00DA3FF1" w:rsidRDefault="00020F74" w:rsidP="00EE177A">
            <w:pPr>
              <w:cnfStyle w:val="000000100000"/>
              <w:rPr>
                <w:sz w:val="16"/>
                <w:szCs w:val="16"/>
              </w:rPr>
            </w:pPr>
            <w:r w:rsidRPr="00DA3FF1">
              <w:rPr>
                <w:sz w:val="16"/>
                <w:szCs w:val="16"/>
              </w:rPr>
              <w:t>19 kilometer/uur</w:t>
            </w:r>
          </w:p>
        </w:tc>
      </w:tr>
      <w:tr w:rsidR="00020F74">
        <w:tc>
          <w:tcPr>
            <w:cnfStyle w:val="001000000000"/>
            <w:tcW w:w="4606" w:type="dxa"/>
          </w:tcPr>
          <w:p w:rsidR="00020F74" w:rsidRPr="00DA3FF1" w:rsidRDefault="00020F74" w:rsidP="00EE177A">
            <w:pPr>
              <w:rPr>
                <w:sz w:val="16"/>
                <w:szCs w:val="16"/>
              </w:rPr>
            </w:pPr>
            <w:r w:rsidRPr="00DA3FF1">
              <w:rPr>
                <w:sz w:val="16"/>
                <w:szCs w:val="16"/>
              </w:rPr>
              <w:t>Dieselprijs per kilometer</w:t>
            </w:r>
          </w:p>
        </w:tc>
        <w:tc>
          <w:tcPr>
            <w:tcW w:w="4606" w:type="dxa"/>
            <w:gridSpan w:val="2"/>
          </w:tcPr>
          <w:p w:rsidR="00020F74" w:rsidRPr="00DA3FF1" w:rsidRDefault="00020F74" w:rsidP="00EE177A">
            <w:pPr>
              <w:cnfStyle w:val="000000000000"/>
              <w:rPr>
                <w:sz w:val="16"/>
                <w:szCs w:val="16"/>
              </w:rPr>
            </w:pPr>
            <w:r w:rsidRPr="00DA3FF1">
              <w:rPr>
                <w:sz w:val="16"/>
                <w:szCs w:val="16"/>
              </w:rPr>
              <w:t>€0.88389 per kilometer</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Standaard dieselverbruik per dag</w:t>
            </w:r>
          </w:p>
        </w:tc>
        <w:tc>
          <w:tcPr>
            <w:tcW w:w="4606" w:type="dxa"/>
            <w:gridSpan w:val="2"/>
          </w:tcPr>
          <w:p w:rsidR="00020F74" w:rsidRPr="00DA3FF1" w:rsidRDefault="00020F74" w:rsidP="00EE177A">
            <w:pPr>
              <w:cnfStyle w:val="000000100000"/>
              <w:rPr>
                <w:sz w:val="16"/>
                <w:szCs w:val="16"/>
              </w:rPr>
            </w:pPr>
            <w:r w:rsidRPr="00DA3FF1">
              <w:rPr>
                <w:sz w:val="16"/>
                <w:szCs w:val="16"/>
              </w:rPr>
              <w:t>€0.88389 x 60 kilometer = €53 per dag</w:t>
            </w:r>
          </w:p>
        </w:tc>
      </w:tr>
      <w:tr w:rsidR="00020F74">
        <w:tc>
          <w:tcPr>
            <w:cnfStyle w:val="001000000000"/>
            <w:tcW w:w="4606" w:type="dxa"/>
          </w:tcPr>
          <w:p w:rsidR="00020F74" w:rsidRPr="00DA3FF1" w:rsidRDefault="00020F74" w:rsidP="00EE177A">
            <w:pPr>
              <w:rPr>
                <w:sz w:val="16"/>
                <w:szCs w:val="16"/>
              </w:rPr>
            </w:pPr>
            <w:r w:rsidRPr="00DA3FF1">
              <w:rPr>
                <w:sz w:val="16"/>
                <w:szCs w:val="16"/>
              </w:rPr>
              <w:t>Onvoorziene brandstofkosten per dag</w:t>
            </w:r>
          </w:p>
        </w:tc>
        <w:tc>
          <w:tcPr>
            <w:tcW w:w="4606" w:type="dxa"/>
            <w:gridSpan w:val="2"/>
          </w:tcPr>
          <w:p w:rsidR="00020F74" w:rsidRPr="00DA3FF1" w:rsidRDefault="00020F74" w:rsidP="00EE177A">
            <w:pPr>
              <w:cnfStyle w:val="000000000000"/>
              <w:rPr>
                <w:sz w:val="16"/>
                <w:szCs w:val="16"/>
              </w:rPr>
            </w:pPr>
            <w:r w:rsidRPr="00DA3FF1">
              <w:rPr>
                <w:sz w:val="16"/>
                <w:szCs w:val="16"/>
              </w:rPr>
              <w:t>€10 per dag</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Dagelijkse kosten aan diesel</w:t>
            </w:r>
          </w:p>
        </w:tc>
        <w:tc>
          <w:tcPr>
            <w:tcW w:w="4606" w:type="dxa"/>
            <w:gridSpan w:val="2"/>
          </w:tcPr>
          <w:p w:rsidR="00020F74" w:rsidRPr="00DA3FF1" w:rsidRDefault="00020F74" w:rsidP="00EE177A">
            <w:pPr>
              <w:cnfStyle w:val="000000100000"/>
              <w:rPr>
                <w:sz w:val="16"/>
                <w:szCs w:val="16"/>
              </w:rPr>
            </w:pPr>
            <w:r w:rsidRPr="00DA3FF1">
              <w:rPr>
                <w:sz w:val="16"/>
                <w:szCs w:val="16"/>
              </w:rPr>
              <w:t>€63 per dag</w:t>
            </w:r>
          </w:p>
        </w:tc>
      </w:tr>
      <w:tr w:rsidR="00020F74">
        <w:tc>
          <w:tcPr>
            <w:cnfStyle w:val="001000000000"/>
            <w:tcW w:w="9212" w:type="dxa"/>
            <w:gridSpan w:val="3"/>
          </w:tcPr>
          <w:p w:rsidR="00020F74" w:rsidRPr="00DA3FF1" w:rsidRDefault="00020F74" w:rsidP="00EE177A">
            <w:pPr>
              <w:jc w:val="center"/>
              <w:rPr>
                <w:sz w:val="16"/>
                <w:szCs w:val="16"/>
              </w:rPr>
            </w:pPr>
          </w:p>
          <w:p w:rsidR="00020F74" w:rsidRPr="00DA3FF1" w:rsidRDefault="00020F74" w:rsidP="00EE177A">
            <w:pPr>
              <w:jc w:val="center"/>
              <w:rPr>
                <w:sz w:val="16"/>
                <w:szCs w:val="16"/>
              </w:rPr>
            </w:pPr>
            <w:r w:rsidRPr="00DA3FF1">
              <w:rPr>
                <w:sz w:val="16"/>
                <w:szCs w:val="16"/>
              </w:rPr>
              <w:t>Vaste lasten rondvaartboot type EX-185 per jaar</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 xml:space="preserve">Aanschafprijs </w:t>
            </w:r>
          </w:p>
        </w:tc>
        <w:tc>
          <w:tcPr>
            <w:tcW w:w="4606" w:type="dxa"/>
            <w:gridSpan w:val="2"/>
          </w:tcPr>
          <w:p w:rsidR="00020F74" w:rsidRPr="00DA3FF1" w:rsidRDefault="00020F74" w:rsidP="00EE177A">
            <w:pPr>
              <w:cnfStyle w:val="000000100000"/>
              <w:rPr>
                <w:i/>
                <w:sz w:val="16"/>
                <w:szCs w:val="16"/>
              </w:rPr>
            </w:pPr>
            <w:r w:rsidRPr="00DA3FF1">
              <w:rPr>
                <w:sz w:val="16"/>
                <w:szCs w:val="16"/>
              </w:rPr>
              <w:t xml:space="preserve">€150.000 </w:t>
            </w:r>
          </w:p>
        </w:tc>
      </w:tr>
      <w:tr w:rsidR="00020F74">
        <w:tc>
          <w:tcPr>
            <w:cnfStyle w:val="001000000000"/>
            <w:tcW w:w="4606" w:type="dxa"/>
          </w:tcPr>
          <w:p w:rsidR="00020F74" w:rsidRPr="00DA3FF1" w:rsidRDefault="00020F74" w:rsidP="00EE177A">
            <w:pPr>
              <w:rPr>
                <w:sz w:val="16"/>
                <w:szCs w:val="16"/>
              </w:rPr>
            </w:pPr>
            <w:r w:rsidRPr="00DA3FF1">
              <w:rPr>
                <w:sz w:val="16"/>
                <w:szCs w:val="16"/>
              </w:rPr>
              <w:t xml:space="preserve">Onderhoudskosten </w:t>
            </w:r>
          </w:p>
        </w:tc>
        <w:tc>
          <w:tcPr>
            <w:tcW w:w="4606" w:type="dxa"/>
            <w:gridSpan w:val="2"/>
          </w:tcPr>
          <w:p w:rsidR="00020F74" w:rsidRPr="00DA3FF1" w:rsidRDefault="00FD23C6" w:rsidP="00D62D9F">
            <w:pPr>
              <w:cnfStyle w:val="000000000000"/>
              <w:rPr>
                <w:sz w:val="16"/>
                <w:szCs w:val="16"/>
              </w:rPr>
            </w:pPr>
            <w:r w:rsidRPr="00DA3FF1">
              <w:rPr>
                <w:sz w:val="16"/>
                <w:szCs w:val="16"/>
              </w:rPr>
              <w:t>€15.000</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Verzekeringskosten</w:t>
            </w:r>
          </w:p>
        </w:tc>
        <w:tc>
          <w:tcPr>
            <w:tcW w:w="4606" w:type="dxa"/>
            <w:gridSpan w:val="2"/>
          </w:tcPr>
          <w:p w:rsidR="00020F74" w:rsidRPr="00DA3FF1" w:rsidRDefault="00020F74" w:rsidP="00EE177A">
            <w:pPr>
              <w:cnfStyle w:val="000000100000"/>
              <w:rPr>
                <w:sz w:val="16"/>
                <w:szCs w:val="16"/>
              </w:rPr>
            </w:pPr>
            <w:r w:rsidRPr="00DA3FF1">
              <w:rPr>
                <w:sz w:val="16"/>
                <w:szCs w:val="16"/>
              </w:rPr>
              <w:t>€1.497</w:t>
            </w:r>
          </w:p>
        </w:tc>
      </w:tr>
      <w:tr w:rsidR="00020F74">
        <w:tc>
          <w:tcPr>
            <w:cnfStyle w:val="001000000000"/>
            <w:tcW w:w="4606" w:type="dxa"/>
          </w:tcPr>
          <w:p w:rsidR="00020F74" w:rsidRPr="00DA3FF1" w:rsidRDefault="00020F74" w:rsidP="00EE177A">
            <w:pPr>
              <w:rPr>
                <w:sz w:val="16"/>
                <w:szCs w:val="16"/>
              </w:rPr>
            </w:pPr>
            <w:r w:rsidRPr="00DA3FF1">
              <w:rPr>
                <w:sz w:val="16"/>
                <w:szCs w:val="16"/>
              </w:rPr>
              <w:t>Afschrijvingskosten</w:t>
            </w:r>
          </w:p>
        </w:tc>
        <w:tc>
          <w:tcPr>
            <w:tcW w:w="4606" w:type="dxa"/>
            <w:gridSpan w:val="2"/>
          </w:tcPr>
          <w:p w:rsidR="00020F74" w:rsidRPr="00DA3FF1" w:rsidRDefault="00FD23C6" w:rsidP="00D62D9F">
            <w:pPr>
              <w:cnfStyle w:val="000000000000"/>
              <w:rPr>
                <w:sz w:val="16"/>
                <w:szCs w:val="16"/>
              </w:rPr>
            </w:pPr>
            <w:r w:rsidRPr="00DA3FF1">
              <w:rPr>
                <w:sz w:val="16"/>
                <w:szCs w:val="16"/>
              </w:rPr>
              <w:t>€6.666,67</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Rentekosten</w:t>
            </w:r>
          </w:p>
        </w:tc>
        <w:tc>
          <w:tcPr>
            <w:tcW w:w="4606" w:type="dxa"/>
            <w:gridSpan w:val="2"/>
          </w:tcPr>
          <w:p w:rsidR="00020F74" w:rsidRPr="00DA3FF1" w:rsidRDefault="00020F74" w:rsidP="00EE177A">
            <w:pPr>
              <w:cnfStyle w:val="000000100000"/>
              <w:rPr>
                <w:sz w:val="16"/>
                <w:szCs w:val="16"/>
              </w:rPr>
            </w:pPr>
            <w:r w:rsidRPr="00DA3FF1">
              <w:rPr>
                <w:sz w:val="16"/>
                <w:szCs w:val="16"/>
              </w:rPr>
              <w:t>€9</w:t>
            </w:r>
            <w:r w:rsidR="00D62D9F">
              <w:rPr>
                <w:sz w:val="16"/>
                <w:szCs w:val="16"/>
              </w:rPr>
              <w:t>.</w:t>
            </w:r>
            <w:r w:rsidRPr="00DA3FF1">
              <w:rPr>
                <w:sz w:val="16"/>
                <w:szCs w:val="16"/>
              </w:rPr>
              <w:t xml:space="preserve">000 </w:t>
            </w:r>
          </w:p>
        </w:tc>
      </w:tr>
      <w:tr w:rsidR="00020F74">
        <w:tc>
          <w:tcPr>
            <w:cnfStyle w:val="001000000000"/>
            <w:tcW w:w="4606" w:type="dxa"/>
          </w:tcPr>
          <w:p w:rsidR="00020F74" w:rsidRPr="00AF2220" w:rsidRDefault="00020F74" w:rsidP="00EE177A">
            <w:pPr>
              <w:rPr>
                <w:color w:val="auto"/>
                <w:sz w:val="16"/>
                <w:szCs w:val="16"/>
              </w:rPr>
            </w:pPr>
            <w:r w:rsidRPr="00AF2220">
              <w:rPr>
                <w:color w:val="auto"/>
                <w:sz w:val="16"/>
                <w:szCs w:val="16"/>
              </w:rPr>
              <w:t>Loonkosten</w:t>
            </w:r>
          </w:p>
        </w:tc>
        <w:tc>
          <w:tcPr>
            <w:tcW w:w="4606" w:type="dxa"/>
            <w:gridSpan w:val="2"/>
          </w:tcPr>
          <w:p w:rsidR="00020F74" w:rsidRPr="00AF2220" w:rsidRDefault="00020F74" w:rsidP="00EE177A">
            <w:pPr>
              <w:cnfStyle w:val="000000000000"/>
              <w:rPr>
                <w:i/>
                <w:color w:val="auto"/>
                <w:sz w:val="16"/>
                <w:szCs w:val="16"/>
              </w:rPr>
            </w:pPr>
            <w:r w:rsidRPr="00AF2220">
              <w:rPr>
                <w:color w:val="auto"/>
                <w:sz w:val="16"/>
                <w:szCs w:val="16"/>
              </w:rPr>
              <w:t xml:space="preserve">€28.000 </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Winterberging kosten</w:t>
            </w:r>
          </w:p>
        </w:tc>
        <w:tc>
          <w:tcPr>
            <w:tcW w:w="4606" w:type="dxa"/>
            <w:gridSpan w:val="2"/>
          </w:tcPr>
          <w:p w:rsidR="00020F74" w:rsidRPr="00DA3FF1" w:rsidRDefault="00020F74" w:rsidP="00EE177A">
            <w:pPr>
              <w:cnfStyle w:val="000000100000"/>
              <w:rPr>
                <w:sz w:val="16"/>
                <w:szCs w:val="16"/>
              </w:rPr>
            </w:pPr>
            <w:r w:rsidRPr="00DA3FF1">
              <w:rPr>
                <w:sz w:val="16"/>
                <w:szCs w:val="16"/>
              </w:rPr>
              <w:t xml:space="preserve">€325 </w:t>
            </w:r>
          </w:p>
        </w:tc>
      </w:tr>
      <w:tr w:rsidR="00020F74">
        <w:tc>
          <w:tcPr>
            <w:cnfStyle w:val="001000000000"/>
            <w:tcW w:w="4606" w:type="dxa"/>
          </w:tcPr>
          <w:p w:rsidR="00020F74" w:rsidRPr="00DA3FF1" w:rsidRDefault="00020F74" w:rsidP="00EE177A">
            <w:pPr>
              <w:rPr>
                <w:sz w:val="16"/>
                <w:szCs w:val="16"/>
              </w:rPr>
            </w:pPr>
            <w:r w:rsidRPr="00DA3FF1">
              <w:rPr>
                <w:sz w:val="16"/>
                <w:szCs w:val="16"/>
              </w:rPr>
              <w:t>Opleidingskosten</w:t>
            </w:r>
          </w:p>
          <w:p w:rsidR="00020F74" w:rsidRPr="00DA3FF1" w:rsidRDefault="00020F74" w:rsidP="00020F74">
            <w:pPr>
              <w:pStyle w:val="ListParagraph"/>
              <w:numPr>
                <w:ilvl w:val="0"/>
                <w:numId w:val="10"/>
              </w:numPr>
              <w:rPr>
                <w:b w:val="0"/>
                <w:i/>
                <w:sz w:val="16"/>
                <w:szCs w:val="16"/>
              </w:rPr>
            </w:pPr>
            <w:r w:rsidRPr="00DA3FF1">
              <w:rPr>
                <w:b w:val="0"/>
                <w:i/>
                <w:sz w:val="16"/>
                <w:szCs w:val="16"/>
              </w:rPr>
              <w:t>Vaarbewijs 1</w:t>
            </w:r>
          </w:p>
          <w:p w:rsidR="00020F74" w:rsidRPr="00DA3FF1" w:rsidRDefault="00020F74" w:rsidP="00020F74">
            <w:pPr>
              <w:pStyle w:val="ListParagraph"/>
              <w:numPr>
                <w:ilvl w:val="0"/>
                <w:numId w:val="10"/>
              </w:numPr>
              <w:rPr>
                <w:sz w:val="16"/>
                <w:szCs w:val="16"/>
              </w:rPr>
            </w:pPr>
            <w:r w:rsidRPr="00DA3FF1">
              <w:rPr>
                <w:b w:val="0"/>
                <w:i/>
                <w:sz w:val="16"/>
                <w:szCs w:val="16"/>
              </w:rPr>
              <w:t>Grootvaarbewijs</w:t>
            </w:r>
          </w:p>
        </w:tc>
        <w:tc>
          <w:tcPr>
            <w:tcW w:w="4606" w:type="dxa"/>
            <w:gridSpan w:val="2"/>
          </w:tcPr>
          <w:p w:rsidR="00020F74" w:rsidRPr="00DA3FF1" w:rsidRDefault="00020F74" w:rsidP="00EE177A">
            <w:pPr>
              <w:cnfStyle w:val="000000000000"/>
              <w:rPr>
                <w:sz w:val="16"/>
                <w:szCs w:val="16"/>
              </w:rPr>
            </w:pPr>
          </w:p>
          <w:p w:rsidR="00020F74" w:rsidRPr="00DA3FF1" w:rsidRDefault="00020F74" w:rsidP="00EE177A">
            <w:pPr>
              <w:cnfStyle w:val="000000000000"/>
              <w:rPr>
                <w:sz w:val="16"/>
                <w:szCs w:val="16"/>
              </w:rPr>
            </w:pPr>
            <w:r w:rsidRPr="00DA3FF1">
              <w:rPr>
                <w:sz w:val="16"/>
                <w:szCs w:val="16"/>
              </w:rPr>
              <w:t>€130</w:t>
            </w:r>
          </w:p>
          <w:p w:rsidR="00020F74" w:rsidRPr="00DA3FF1" w:rsidRDefault="00020F74" w:rsidP="00EE177A">
            <w:pPr>
              <w:cnfStyle w:val="000000000000"/>
              <w:rPr>
                <w:sz w:val="16"/>
                <w:szCs w:val="16"/>
              </w:rPr>
            </w:pPr>
            <w:r w:rsidRPr="00DA3FF1">
              <w:rPr>
                <w:sz w:val="16"/>
                <w:szCs w:val="16"/>
              </w:rPr>
              <w:t>€825</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Marifoon certificaat</w:t>
            </w:r>
          </w:p>
        </w:tc>
        <w:tc>
          <w:tcPr>
            <w:tcW w:w="4606" w:type="dxa"/>
            <w:gridSpan w:val="2"/>
          </w:tcPr>
          <w:p w:rsidR="00020F74" w:rsidRPr="00DA3FF1" w:rsidRDefault="00020F74" w:rsidP="00EE177A">
            <w:pPr>
              <w:cnfStyle w:val="000000100000"/>
              <w:rPr>
                <w:sz w:val="16"/>
                <w:szCs w:val="16"/>
              </w:rPr>
            </w:pPr>
            <w:r w:rsidRPr="00DA3FF1">
              <w:rPr>
                <w:sz w:val="16"/>
                <w:szCs w:val="16"/>
              </w:rPr>
              <w:t>€82</w:t>
            </w:r>
          </w:p>
        </w:tc>
      </w:tr>
      <w:tr w:rsidR="00020F74">
        <w:tc>
          <w:tcPr>
            <w:cnfStyle w:val="001000000000"/>
            <w:tcW w:w="4606" w:type="dxa"/>
          </w:tcPr>
          <w:p w:rsidR="00020F74" w:rsidRPr="00DA3FF1" w:rsidRDefault="00020F74" w:rsidP="00EE177A">
            <w:pPr>
              <w:rPr>
                <w:sz w:val="16"/>
                <w:szCs w:val="16"/>
              </w:rPr>
            </w:pPr>
            <w:r w:rsidRPr="00DA3FF1">
              <w:rPr>
                <w:sz w:val="16"/>
                <w:szCs w:val="16"/>
              </w:rPr>
              <w:t>Totaal per jaar incl. loonkosten</w:t>
            </w:r>
          </w:p>
        </w:tc>
        <w:tc>
          <w:tcPr>
            <w:tcW w:w="4606" w:type="dxa"/>
            <w:gridSpan w:val="2"/>
          </w:tcPr>
          <w:p w:rsidR="00020F74" w:rsidRPr="00DA3FF1" w:rsidRDefault="00020F74" w:rsidP="00EE177A">
            <w:pPr>
              <w:cnfStyle w:val="000000000000"/>
              <w:rPr>
                <w:sz w:val="16"/>
                <w:szCs w:val="16"/>
              </w:rPr>
            </w:pPr>
            <w:r w:rsidRPr="00DA3FF1">
              <w:rPr>
                <w:color w:val="000000"/>
                <w:sz w:val="16"/>
                <w:szCs w:val="16"/>
              </w:rPr>
              <w:t>€60.482,67</w:t>
            </w:r>
          </w:p>
        </w:tc>
      </w:tr>
      <w:tr w:rsidR="00020F74">
        <w:trPr>
          <w:cnfStyle w:val="000000100000"/>
        </w:trPr>
        <w:tc>
          <w:tcPr>
            <w:cnfStyle w:val="001000000000"/>
            <w:tcW w:w="4606" w:type="dxa"/>
          </w:tcPr>
          <w:p w:rsidR="00020F74" w:rsidRPr="00DA3FF1" w:rsidRDefault="00020F74" w:rsidP="00EE177A">
            <w:pPr>
              <w:rPr>
                <w:sz w:val="16"/>
                <w:szCs w:val="16"/>
              </w:rPr>
            </w:pPr>
            <w:r w:rsidRPr="00DA3FF1">
              <w:rPr>
                <w:sz w:val="16"/>
                <w:szCs w:val="16"/>
              </w:rPr>
              <w:t>Totaal per jaar excl. loonkosten</w:t>
            </w:r>
          </w:p>
        </w:tc>
        <w:tc>
          <w:tcPr>
            <w:tcW w:w="4606" w:type="dxa"/>
            <w:gridSpan w:val="2"/>
          </w:tcPr>
          <w:p w:rsidR="00020F74" w:rsidRPr="00DA3FF1" w:rsidRDefault="00020F74" w:rsidP="00EE177A">
            <w:pPr>
              <w:cnfStyle w:val="000000100000"/>
              <w:rPr>
                <w:sz w:val="16"/>
                <w:szCs w:val="16"/>
              </w:rPr>
            </w:pPr>
            <w:r w:rsidRPr="00DA3FF1">
              <w:rPr>
                <w:color w:val="000000"/>
                <w:sz w:val="16"/>
                <w:szCs w:val="16"/>
              </w:rPr>
              <w:t>€32.482,67</w:t>
            </w:r>
          </w:p>
        </w:tc>
      </w:tr>
      <w:tr w:rsidR="00020F74">
        <w:tc>
          <w:tcPr>
            <w:cnfStyle w:val="001000000000"/>
            <w:tcW w:w="4606" w:type="dxa"/>
          </w:tcPr>
          <w:p w:rsidR="00020F74" w:rsidRPr="00DA3FF1" w:rsidRDefault="00020F74" w:rsidP="00EE177A">
            <w:pPr>
              <w:rPr>
                <w:sz w:val="16"/>
                <w:szCs w:val="16"/>
              </w:rPr>
            </w:pPr>
            <w:r w:rsidRPr="00DA3FF1">
              <w:rPr>
                <w:sz w:val="16"/>
                <w:szCs w:val="16"/>
              </w:rPr>
              <w:t>Totaal eenmalig</w:t>
            </w:r>
          </w:p>
        </w:tc>
        <w:tc>
          <w:tcPr>
            <w:tcW w:w="4606" w:type="dxa"/>
            <w:gridSpan w:val="2"/>
          </w:tcPr>
          <w:p w:rsidR="00020F74" w:rsidRPr="00DA3FF1" w:rsidRDefault="00020F74" w:rsidP="00EE177A">
            <w:pPr>
              <w:cnfStyle w:val="000000000000"/>
              <w:rPr>
                <w:sz w:val="16"/>
                <w:szCs w:val="16"/>
              </w:rPr>
            </w:pPr>
            <w:r w:rsidRPr="00DA3FF1">
              <w:rPr>
                <w:color w:val="000000"/>
                <w:sz w:val="16"/>
                <w:szCs w:val="16"/>
              </w:rPr>
              <w:t>€151.037</w:t>
            </w:r>
          </w:p>
        </w:tc>
      </w:tr>
      <w:tr w:rsidR="00020F74">
        <w:trPr>
          <w:cnfStyle w:val="000000100000"/>
        </w:trPr>
        <w:tc>
          <w:tcPr>
            <w:cnfStyle w:val="001000000000"/>
            <w:tcW w:w="8897" w:type="dxa"/>
            <w:gridSpan w:val="2"/>
          </w:tcPr>
          <w:p w:rsidR="00020F74" w:rsidRPr="00DA3FF1" w:rsidRDefault="00020F74" w:rsidP="00EE177A">
            <w:pPr>
              <w:jc w:val="center"/>
              <w:rPr>
                <w:bCs w:val="0"/>
                <w:color w:val="000000"/>
                <w:sz w:val="16"/>
                <w:szCs w:val="16"/>
              </w:rPr>
            </w:pPr>
          </w:p>
          <w:p w:rsidR="00020F74" w:rsidRPr="00DA3FF1" w:rsidRDefault="00020F74" w:rsidP="00EE177A">
            <w:pPr>
              <w:jc w:val="center"/>
              <w:rPr>
                <w:bCs w:val="0"/>
                <w:color w:val="000000"/>
                <w:sz w:val="16"/>
                <w:szCs w:val="16"/>
              </w:rPr>
            </w:pPr>
            <w:r w:rsidRPr="00DA3FF1">
              <w:rPr>
                <w:bCs w:val="0"/>
                <w:color w:val="000000"/>
                <w:sz w:val="16"/>
                <w:szCs w:val="16"/>
              </w:rPr>
              <w:t>Kosten Marketingplan</w:t>
            </w:r>
          </w:p>
        </w:tc>
        <w:tc>
          <w:tcPr>
            <w:tcW w:w="315" w:type="dxa"/>
          </w:tcPr>
          <w:p w:rsidR="00020F74" w:rsidRPr="00DA3FF1" w:rsidRDefault="00020F74" w:rsidP="00EE177A">
            <w:pPr>
              <w:cnfStyle w:val="000000100000"/>
              <w:rPr>
                <w:color w:val="000000"/>
                <w:sz w:val="16"/>
                <w:szCs w:val="16"/>
              </w:rPr>
            </w:pPr>
          </w:p>
        </w:tc>
      </w:tr>
      <w:tr w:rsidR="00020F74">
        <w:tc>
          <w:tcPr>
            <w:cnfStyle w:val="001000000000"/>
            <w:tcW w:w="4606" w:type="dxa"/>
          </w:tcPr>
          <w:p w:rsidR="00020F74" w:rsidRPr="00DA3FF1" w:rsidRDefault="00020F74" w:rsidP="00EE177A">
            <w:pPr>
              <w:rPr>
                <w:bCs w:val="0"/>
                <w:color w:val="000000"/>
                <w:sz w:val="16"/>
                <w:szCs w:val="16"/>
              </w:rPr>
            </w:pPr>
            <w:r w:rsidRPr="00DA3FF1">
              <w:rPr>
                <w:bCs w:val="0"/>
                <w:color w:val="000000"/>
                <w:sz w:val="16"/>
                <w:szCs w:val="16"/>
              </w:rPr>
              <w:t>3 maanden traject met Coach</w:t>
            </w:r>
          </w:p>
        </w:tc>
        <w:tc>
          <w:tcPr>
            <w:tcW w:w="4606" w:type="dxa"/>
            <w:gridSpan w:val="2"/>
          </w:tcPr>
          <w:p w:rsidR="00020F74" w:rsidRPr="00DA3FF1" w:rsidRDefault="00020F74" w:rsidP="00EE177A">
            <w:pPr>
              <w:cnfStyle w:val="000000000000"/>
              <w:rPr>
                <w:color w:val="000000"/>
                <w:sz w:val="16"/>
                <w:szCs w:val="16"/>
              </w:rPr>
            </w:pPr>
            <w:r w:rsidRPr="00DA3FF1">
              <w:rPr>
                <w:color w:val="000000"/>
                <w:sz w:val="16"/>
                <w:szCs w:val="16"/>
              </w:rPr>
              <w:t>€450</w:t>
            </w:r>
          </w:p>
        </w:tc>
      </w:tr>
      <w:tr w:rsidR="00020F74">
        <w:trPr>
          <w:cnfStyle w:val="000000100000"/>
        </w:trPr>
        <w:tc>
          <w:tcPr>
            <w:cnfStyle w:val="001000000000"/>
            <w:tcW w:w="4606" w:type="dxa"/>
          </w:tcPr>
          <w:p w:rsidR="00020F74" w:rsidRPr="00DA3FF1" w:rsidRDefault="00020F74" w:rsidP="00EE177A">
            <w:pPr>
              <w:rPr>
                <w:bCs w:val="0"/>
                <w:color w:val="000000"/>
                <w:sz w:val="16"/>
                <w:szCs w:val="16"/>
              </w:rPr>
            </w:pPr>
            <w:r w:rsidRPr="00DA3FF1">
              <w:rPr>
                <w:bCs w:val="0"/>
                <w:color w:val="000000"/>
                <w:sz w:val="16"/>
                <w:szCs w:val="16"/>
              </w:rPr>
              <w:t>GoogleAds</w:t>
            </w:r>
          </w:p>
        </w:tc>
        <w:tc>
          <w:tcPr>
            <w:tcW w:w="4606" w:type="dxa"/>
            <w:gridSpan w:val="2"/>
          </w:tcPr>
          <w:p w:rsidR="00020F74" w:rsidRPr="00DA3FF1" w:rsidRDefault="00FD23C6" w:rsidP="00D62D9F">
            <w:pPr>
              <w:cnfStyle w:val="000000100000"/>
              <w:rPr>
                <w:color w:val="000000"/>
                <w:sz w:val="16"/>
                <w:szCs w:val="16"/>
              </w:rPr>
            </w:pPr>
            <w:r w:rsidRPr="00DA3FF1">
              <w:rPr>
                <w:color w:val="000000"/>
                <w:sz w:val="16"/>
                <w:szCs w:val="16"/>
              </w:rPr>
              <w:t>€10 tot €20 per dag</w:t>
            </w:r>
          </w:p>
        </w:tc>
      </w:tr>
      <w:tr w:rsidR="00020F74">
        <w:tc>
          <w:tcPr>
            <w:cnfStyle w:val="001000000000"/>
            <w:tcW w:w="4606" w:type="dxa"/>
          </w:tcPr>
          <w:p w:rsidR="00020F74" w:rsidRPr="00DA3FF1" w:rsidRDefault="00020F74" w:rsidP="00EE177A">
            <w:pPr>
              <w:rPr>
                <w:bCs w:val="0"/>
                <w:color w:val="000000"/>
                <w:sz w:val="16"/>
                <w:szCs w:val="16"/>
              </w:rPr>
            </w:pPr>
            <w:r w:rsidRPr="00DA3FF1">
              <w:rPr>
                <w:bCs w:val="0"/>
                <w:color w:val="000000"/>
                <w:sz w:val="16"/>
                <w:szCs w:val="16"/>
              </w:rPr>
              <w:t>Reclame film</w:t>
            </w:r>
          </w:p>
        </w:tc>
        <w:tc>
          <w:tcPr>
            <w:tcW w:w="4606" w:type="dxa"/>
            <w:gridSpan w:val="2"/>
          </w:tcPr>
          <w:p w:rsidR="00020F74" w:rsidRPr="00DA3FF1" w:rsidRDefault="00020F74" w:rsidP="00D62D9F">
            <w:pPr>
              <w:cnfStyle w:val="000000000000"/>
              <w:rPr>
                <w:color w:val="000000"/>
                <w:sz w:val="16"/>
                <w:szCs w:val="16"/>
              </w:rPr>
            </w:pPr>
            <w:r w:rsidRPr="00DA3FF1">
              <w:rPr>
                <w:color w:val="000000"/>
                <w:sz w:val="16"/>
                <w:szCs w:val="16"/>
              </w:rPr>
              <w:t>€700</w:t>
            </w:r>
          </w:p>
        </w:tc>
      </w:tr>
    </w:tbl>
    <w:p w:rsidR="00BE0AAA" w:rsidRDefault="00BE0AAA" w:rsidP="00DC48CB">
      <w:pPr>
        <w:pStyle w:val="NoSpacing"/>
      </w:pPr>
    </w:p>
    <w:p w:rsidR="00020F74" w:rsidRPr="00F8295E" w:rsidRDefault="00FD23C6" w:rsidP="00020F74">
      <w:pPr>
        <w:pStyle w:val="Heading2"/>
      </w:pPr>
      <w:bookmarkStart w:id="30" w:name="_Toc280021446"/>
      <w:r>
        <w:t>Baten</w:t>
      </w:r>
      <w:bookmarkEnd w:id="30"/>
    </w:p>
    <w:p w:rsidR="00020F74" w:rsidRDefault="00D10CAA" w:rsidP="00020F74">
      <w:pPr>
        <w:pStyle w:val="NoSpacing"/>
        <w:rPr>
          <w:szCs w:val="18"/>
        </w:rPr>
      </w:pPr>
      <w:r>
        <w:rPr>
          <w:szCs w:val="18"/>
        </w:rPr>
        <w:t>Voor de pontverbinding gaan we uit van € 2,50 voor een enkele rit en € 5,00 voor een dagkaart. Door de 80/20 regel komen we op een gemiddelde kaartprijs van € 4,50. Dit kunnen we tegenover de verwachte bezoekersaantallen zetten om een globale analyse van de opbrengsten te maken.</w:t>
      </w:r>
    </w:p>
    <w:p w:rsidR="00D10CAA" w:rsidRPr="00DC48CB" w:rsidRDefault="00D10CAA" w:rsidP="00020F74">
      <w:pPr>
        <w:pStyle w:val="NoSpacing"/>
        <w:rPr>
          <w:color w:val="FF0000"/>
          <w:szCs w:val="18"/>
        </w:rPr>
      </w:pPr>
      <w:r>
        <w:rPr>
          <w:szCs w:val="18"/>
        </w:rPr>
        <w:t>Zoals duidelijk is geworden in het hoofdstuk doelgroep zijn de aantallen bekend en in de volgende grafiek is het kosten baten overzicht gemaakt.</w:t>
      </w:r>
      <w:r w:rsidR="00DC48CB">
        <w:rPr>
          <w:color w:val="FF0000"/>
          <w:szCs w:val="18"/>
        </w:rPr>
        <w:t xml:space="preserve"> </w:t>
      </w:r>
    </w:p>
    <w:p w:rsidR="00DA3FF1" w:rsidRDefault="00DA3FF1" w:rsidP="00020F74">
      <w:pPr>
        <w:pStyle w:val="NoSpacing"/>
        <w:rPr>
          <w:szCs w:val="18"/>
        </w:rPr>
      </w:pPr>
    </w:p>
    <w:p w:rsidR="00D10CAA" w:rsidRDefault="00D10CAA" w:rsidP="00020F74">
      <w:pPr>
        <w:pStyle w:val="NoSpacing"/>
        <w:rPr>
          <w:szCs w:val="18"/>
        </w:rPr>
      </w:pPr>
      <w:r>
        <w:rPr>
          <w:noProof/>
          <w:lang w:val="en-US"/>
        </w:rPr>
        <w:drawing>
          <wp:inline distT="0" distB="0" distL="0" distR="0">
            <wp:extent cx="5486400" cy="2854470"/>
            <wp:effectExtent l="0" t="0" r="25400" b="1587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0CAA" w:rsidRDefault="00D10CAA" w:rsidP="00020F74">
      <w:pPr>
        <w:pStyle w:val="NoSpacing"/>
        <w:rPr>
          <w:szCs w:val="18"/>
        </w:rPr>
      </w:pPr>
    </w:p>
    <w:p w:rsidR="00D10CAA" w:rsidRDefault="00D10CAA" w:rsidP="00020F74">
      <w:pPr>
        <w:pStyle w:val="NoSpacing"/>
        <w:rPr>
          <w:szCs w:val="18"/>
        </w:rPr>
      </w:pPr>
      <w:r>
        <w:rPr>
          <w:szCs w:val="18"/>
        </w:rPr>
        <w:t>Uit de analyse blijkt d</w:t>
      </w:r>
      <w:r w:rsidR="00D62D9F">
        <w:rPr>
          <w:szCs w:val="18"/>
        </w:rPr>
        <w:t>at de pontverbinding vanaf het vierde</w:t>
      </w:r>
      <w:r>
        <w:rPr>
          <w:szCs w:val="18"/>
        </w:rPr>
        <w:t xml:space="preserve"> jaar zelfvoorzienend is. Vanaf dat moment kan </w:t>
      </w:r>
      <w:r w:rsidR="005218CB">
        <w:rPr>
          <w:szCs w:val="18"/>
        </w:rPr>
        <w:t>dus begon</w:t>
      </w:r>
      <w:r w:rsidR="00D62D9F">
        <w:rPr>
          <w:szCs w:val="18"/>
        </w:rPr>
        <w:t>nen worden met de voorgenoemde f</w:t>
      </w:r>
      <w:r w:rsidR="005218CB">
        <w:rPr>
          <w:szCs w:val="18"/>
        </w:rPr>
        <w:t>ase</w:t>
      </w:r>
      <w:r>
        <w:rPr>
          <w:szCs w:val="18"/>
        </w:rPr>
        <w:t xml:space="preserve"> 3</w:t>
      </w:r>
      <w:r w:rsidR="005218CB">
        <w:rPr>
          <w:szCs w:val="18"/>
        </w:rPr>
        <w:t>: Wind in de zeilen</w:t>
      </w:r>
      <w:r>
        <w:rPr>
          <w:szCs w:val="18"/>
        </w:rPr>
        <w:t xml:space="preserve"> en </w:t>
      </w:r>
      <w:r w:rsidR="00D62D9F">
        <w:rPr>
          <w:szCs w:val="18"/>
        </w:rPr>
        <w:t>kan al nagedacht worden over f</w:t>
      </w:r>
      <w:r w:rsidR="005218CB">
        <w:rPr>
          <w:szCs w:val="18"/>
        </w:rPr>
        <w:t>ase</w:t>
      </w:r>
      <w:r>
        <w:rPr>
          <w:szCs w:val="18"/>
        </w:rPr>
        <w:t xml:space="preserve"> 4</w:t>
      </w:r>
      <w:r w:rsidR="005218CB">
        <w:rPr>
          <w:szCs w:val="18"/>
        </w:rPr>
        <w:t>: Op naar de horizon</w:t>
      </w:r>
      <w:r>
        <w:rPr>
          <w:szCs w:val="18"/>
        </w:rPr>
        <w:t>.</w:t>
      </w:r>
    </w:p>
    <w:p w:rsidR="007012E8" w:rsidRDefault="007012E8" w:rsidP="00EE37D1">
      <w:pPr>
        <w:pStyle w:val="Heading1"/>
      </w:pPr>
    </w:p>
    <w:p w:rsidR="00F45C4F" w:rsidRPr="00F45C4F" w:rsidRDefault="00F45C4F" w:rsidP="00F45C4F"/>
    <w:p w:rsidR="00B064EE" w:rsidRPr="00B064EE" w:rsidRDefault="008A23A2" w:rsidP="00EE37D1">
      <w:pPr>
        <w:pStyle w:val="Heading1"/>
      </w:pPr>
      <w:bookmarkStart w:id="31" w:name="_Toc280021447"/>
      <w:r>
        <w:t>Gezamenlijke activiteiten</w:t>
      </w:r>
      <w:bookmarkEnd w:id="31"/>
    </w:p>
    <w:p w:rsidR="00B064EE" w:rsidRDefault="00B064EE" w:rsidP="00060E69">
      <w:pPr>
        <w:pStyle w:val="NoSpacing"/>
      </w:pPr>
      <w:r>
        <w:t>Het inzetten van marketinginstrumenten is één middel om bekendheid te creëren onder de desbetreffende doelgroep. Om ook de naambekend te creëren en vervolgens te vergroten</w:t>
      </w:r>
      <w:r w:rsidR="0081052F">
        <w:t>,</w:t>
      </w:r>
      <w:r>
        <w:t xml:space="preserve"> adviseren wij om te investeren in reclame en marketing. Het is zo mogelijk om de vaarroute en mogelijkheden in het gebied Waterpoort bekend te maken onder de recreanten. </w:t>
      </w:r>
      <w:r w:rsidRPr="00852B89">
        <w:t xml:space="preserve">Het is van belang dat </w:t>
      </w:r>
      <w:r>
        <w:t>alle initiatiefnemers</w:t>
      </w:r>
      <w:r w:rsidRPr="00852B89">
        <w:t xml:space="preserve"> in het geb</w:t>
      </w:r>
      <w:r>
        <w:t>ied hierover meedenken en investeren,</w:t>
      </w:r>
      <w:r w:rsidRPr="00852B89">
        <w:t xml:space="preserve"> </w:t>
      </w:r>
      <w:r>
        <w:t xml:space="preserve">om zo de eenheid en samenwerking te versterken onder de initiatiefnemers. </w:t>
      </w:r>
    </w:p>
    <w:p w:rsidR="00B064EE" w:rsidRPr="00852B89" w:rsidRDefault="00B064EE" w:rsidP="00060E69">
      <w:pPr>
        <w:pStyle w:val="NoSpacing"/>
      </w:pPr>
      <w:r w:rsidRPr="00852B89">
        <w:t xml:space="preserve">Om reclame tot een succes te maken dienen </w:t>
      </w:r>
      <w:r>
        <w:t xml:space="preserve">de </w:t>
      </w:r>
      <w:r w:rsidRPr="00852B89">
        <w:t xml:space="preserve">initiatiefnemers tot een gezamenlijk marketingplan te komen waar ieder zijn creatieve ideeën </w:t>
      </w:r>
      <w:r>
        <w:t xml:space="preserve">deelt met de anderen. Ook </w:t>
      </w:r>
      <w:r w:rsidRPr="00852B89">
        <w:t xml:space="preserve">om zijn onderneming, maar tegelijkertijd ook het gebied onder de aandacht te brengen. De groep is </w:t>
      </w:r>
      <w:r>
        <w:t>tevens</w:t>
      </w:r>
      <w:r w:rsidRPr="00852B89">
        <w:t xml:space="preserve"> verantwoordelijk voor de kosten. </w:t>
      </w:r>
      <w:r>
        <w:t>E</w:t>
      </w:r>
      <w:r w:rsidRPr="00852B89">
        <w:t xml:space="preserve">en gezamenlijk marketingplan heeft meerdere voordelen. </w:t>
      </w:r>
      <w:r>
        <w:t>Zo</w:t>
      </w:r>
      <w:r w:rsidRPr="00852B89">
        <w:t xml:space="preserve"> komen </w:t>
      </w:r>
      <w:r>
        <w:t xml:space="preserve">de kosten </w:t>
      </w:r>
      <w:r w:rsidRPr="00852B89">
        <w:t xml:space="preserve">niet voor de rekening van </w:t>
      </w:r>
      <w:r>
        <w:t>één ondernemer</w:t>
      </w:r>
      <w:r w:rsidR="0081052F">
        <w:t xml:space="preserve"> en ontstaat er draagvlak</w:t>
      </w:r>
      <w:r>
        <w:t xml:space="preserve">. Om </w:t>
      </w:r>
      <w:r w:rsidR="0081052F">
        <w:t>de</w:t>
      </w:r>
      <w:r>
        <w:t xml:space="preserve"> marketing te realiseren adviseren wij de één van de hier onderstaande mogelijkheden toe te passen. Hiermee is het mogelijk om effectief en efficiënt aan de slag te gaan. </w:t>
      </w:r>
    </w:p>
    <w:p w:rsidR="00B064EE" w:rsidRDefault="00B064EE" w:rsidP="00B064EE">
      <w:pPr>
        <w:pStyle w:val="NoSpacing"/>
      </w:pPr>
      <w:r>
        <w:t xml:space="preserve"> </w:t>
      </w:r>
    </w:p>
    <w:p w:rsidR="00AF2220" w:rsidRPr="00852B89" w:rsidRDefault="00AF2220" w:rsidP="00B064EE">
      <w:pPr>
        <w:pStyle w:val="NoSpacing"/>
      </w:pPr>
    </w:p>
    <w:p w:rsidR="00B064EE" w:rsidRPr="00852B89" w:rsidRDefault="00B064EE" w:rsidP="00EE37D1">
      <w:pPr>
        <w:pStyle w:val="Heading2"/>
      </w:pPr>
      <w:bookmarkStart w:id="32" w:name="_Toc280021448"/>
      <w:r w:rsidRPr="00852B89">
        <w:t>Marketing coaching</w:t>
      </w:r>
      <w:bookmarkEnd w:id="32"/>
    </w:p>
    <w:p w:rsidR="00B064EE" w:rsidRDefault="00B064EE" w:rsidP="00B064EE">
      <w:pPr>
        <w:pStyle w:val="NoSpacing"/>
      </w:pPr>
      <w:r w:rsidRPr="00852B89">
        <w:t>Een topsporter heeft</w:t>
      </w:r>
      <w:r w:rsidR="0081052F">
        <w:t xml:space="preserve"> een coach, niet alleen om hem of </w:t>
      </w:r>
      <w:r w:rsidRPr="00852B89">
        <w:t xml:space="preserve">haar beter te maken, maar ook om samen een focus te bewerkstelligen. Dit is ook van belang </w:t>
      </w:r>
      <w:r>
        <w:t xml:space="preserve">voor het project. De ondernemers kunnen hiervoor de organisatie Klantmagneet gebruiken. </w:t>
      </w:r>
      <w:r w:rsidRPr="00852B89">
        <w:t xml:space="preserve">Klantmagneet helpt organisaties met het opzetten en realiseren van een marketingstrategie, plan en aanpak. Het project krijgt via </w:t>
      </w:r>
      <w:r>
        <w:t>Klantmagneet drie maanden tot éé</w:t>
      </w:r>
      <w:r w:rsidRPr="00852B89">
        <w:t>n jaar een coach die</w:t>
      </w:r>
      <w:r>
        <w:t xml:space="preserve"> stapsgewijs zorgt </w:t>
      </w:r>
      <w:r w:rsidRPr="00852B89">
        <w:t xml:space="preserve">dat </w:t>
      </w:r>
      <w:r>
        <w:t xml:space="preserve">de </w:t>
      </w:r>
      <w:r w:rsidRPr="00852B89">
        <w:t xml:space="preserve">marketing </w:t>
      </w:r>
      <w:r>
        <w:t>gestructureerd wordt</w:t>
      </w:r>
      <w:r w:rsidRPr="00852B89">
        <w:t xml:space="preserve">. </w:t>
      </w:r>
    </w:p>
    <w:p w:rsidR="00B064EE" w:rsidRPr="00852B89" w:rsidRDefault="00B064EE" w:rsidP="00B064EE">
      <w:pPr>
        <w:pStyle w:val="NoSpacing"/>
      </w:pPr>
      <w:r>
        <w:t xml:space="preserve">Nadat de </w:t>
      </w:r>
      <w:r w:rsidRPr="00852B89">
        <w:t xml:space="preserve">initiatiefnemers </w:t>
      </w:r>
      <w:r>
        <w:t>bepaald zijn is het mogelijk om d</w:t>
      </w:r>
      <w:r w:rsidRPr="00852B89">
        <w:t xml:space="preserve">e marketinggroep </w:t>
      </w:r>
      <w:r>
        <w:t xml:space="preserve">te vormen. Vervolgens zal een traject worden gevolgd. Zie hieronder het traject: </w:t>
      </w:r>
    </w:p>
    <w:p w:rsidR="00B064EE" w:rsidRPr="00852B89" w:rsidRDefault="00B064EE" w:rsidP="00583FE1">
      <w:pPr>
        <w:pStyle w:val="NoSpacing"/>
        <w:numPr>
          <w:ilvl w:val="0"/>
          <w:numId w:val="17"/>
        </w:numPr>
      </w:pPr>
      <w:r>
        <w:t>Drie</w:t>
      </w:r>
      <w:r w:rsidRPr="00852B89">
        <w:t xml:space="preserve"> maanden begeleiding en mailsupport waarin het volgende aan bod komt:</w:t>
      </w:r>
    </w:p>
    <w:p w:rsidR="00B064EE" w:rsidRPr="00852B89" w:rsidRDefault="00B064EE" w:rsidP="00583FE1">
      <w:pPr>
        <w:pStyle w:val="NoSpacing"/>
        <w:numPr>
          <w:ilvl w:val="0"/>
          <w:numId w:val="17"/>
        </w:numPr>
      </w:pPr>
      <w:r w:rsidRPr="00852B89">
        <w:t>Ondersteuning bij het gericht benaderen van een netwerk</w:t>
      </w:r>
      <w:r>
        <w:t>;</w:t>
      </w:r>
    </w:p>
    <w:p w:rsidR="00B064EE" w:rsidRPr="00852B89" w:rsidRDefault="00B064EE" w:rsidP="00583FE1">
      <w:pPr>
        <w:pStyle w:val="NoSpacing"/>
        <w:numPr>
          <w:ilvl w:val="0"/>
          <w:numId w:val="17"/>
        </w:numPr>
      </w:pPr>
      <w:r w:rsidRPr="00852B89">
        <w:t>Evaluatie met een professioneel klankbord</w:t>
      </w:r>
      <w:r>
        <w:t>;</w:t>
      </w:r>
    </w:p>
    <w:p w:rsidR="00B064EE" w:rsidRPr="00852B89" w:rsidRDefault="00B064EE" w:rsidP="00583FE1">
      <w:pPr>
        <w:pStyle w:val="NoSpacing"/>
        <w:numPr>
          <w:ilvl w:val="0"/>
          <w:numId w:val="17"/>
        </w:numPr>
      </w:pPr>
      <w:r w:rsidRPr="00852B89">
        <w:t>Bepalen van een gemeenschappelijke visie en doel</w:t>
      </w:r>
      <w:r>
        <w:t>.</w:t>
      </w:r>
    </w:p>
    <w:p w:rsidR="00B064EE" w:rsidRPr="00852B89" w:rsidRDefault="00B064EE" w:rsidP="00583FE1">
      <w:pPr>
        <w:pStyle w:val="NoSpacing"/>
        <w:numPr>
          <w:ilvl w:val="0"/>
          <w:numId w:val="17"/>
        </w:numPr>
      </w:pPr>
      <w:r>
        <w:t>Drie</w:t>
      </w:r>
      <w:r w:rsidRPr="00852B89">
        <w:t xml:space="preserve"> maal deelname </w:t>
      </w:r>
      <w:r>
        <w:t xml:space="preserve">aan de workshop Bedrijfsplan op een </w:t>
      </w:r>
      <w:r w:rsidRPr="00852B89">
        <w:t xml:space="preserve"> A4 voor nieuwe inzichten</w:t>
      </w:r>
      <w:r>
        <w:t>.</w:t>
      </w:r>
    </w:p>
    <w:p w:rsidR="00B064EE" w:rsidRPr="00852B89" w:rsidRDefault="00B064EE" w:rsidP="00B064EE">
      <w:pPr>
        <w:pStyle w:val="NoSpacing"/>
      </w:pPr>
    </w:p>
    <w:p w:rsidR="00B064EE" w:rsidRDefault="00B064EE" w:rsidP="00B064EE">
      <w:pPr>
        <w:pStyle w:val="NoSpacing"/>
      </w:pPr>
      <w:r w:rsidRPr="00852B89">
        <w:t>* De kosten va</w:t>
      </w:r>
      <w:r w:rsidR="00583FE1">
        <w:t>n een dergelijk traject bedragen</w:t>
      </w:r>
      <w:r>
        <w:t xml:space="preserve"> €150. In totaal kom je op €450 voor een traject van drie</w:t>
      </w:r>
      <w:r w:rsidRPr="00852B89">
        <w:t xml:space="preserve"> maanden. </w:t>
      </w:r>
    </w:p>
    <w:p w:rsidR="00B064EE" w:rsidRPr="00852B89" w:rsidRDefault="00B064EE" w:rsidP="00B064EE">
      <w:pPr>
        <w:pStyle w:val="NoSpacing"/>
      </w:pPr>
    </w:p>
    <w:p w:rsidR="00EE37D1" w:rsidRDefault="00B064EE" w:rsidP="00302ECB">
      <w:pPr>
        <w:pStyle w:val="Heading2"/>
      </w:pPr>
      <w:bookmarkStart w:id="33" w:name="_Toc280021449"/>
      <w:r w:rsidRPr="00852B89">
        <w:t>Marketing</w:t>
      </w:r>
      <w:r>
        <w:t>middelen</w:t>
      </w:r>
      <w:bookmarkEnd w:id="33"/>
    </w:p>
    <w:p w:rsidR="00B064EE" w:rsidRPr="00852B89" w:rsidRDefault="00B064EE" w:rsidP="00EE37D1">
      <w:pPr>
        <w:pStyle w:val="Heading3"/>
      </w:pPr>
      <w:bookmarkStart w:id="34" w:name="_Toc280021450"/>
      <w:r w:rsidRPr="00852B89">
        <w:t>Google Adwords</w:t>
      </w:r>
      <w:bookmarkEnd w:id="34"/>
    </w:p>
    <w:p w:rsidR="00B064EE" w:rsidRPr="00852B89" w:rsidRDefault="00B064EE" w:rsidP="00B064EE">
      <w:pPr>
        <w:pStyle w:val="NoSpacing"/>
      </w:pPr>
      <w:r>
        <w:t xml:space="preserve">Google </w:t>
      </w:r>
      <w:r w:rsidRPr="00852B89">
        <w:t xml:space="preserve">Adwords </w:t>
      </w:r>
      <w:r>
        <w:t>is een instrument dat ingezet wordt om sites gemakkelijk vindbaar te maken. Hierbij wordt gebru</w:t>
      </w:r>
      <w:r w:rsidR="00583FE1">
        <w:t>ik gemaakt van trefwoorden. Door middel van</w:t>
      </w:r>
      <w:r>
        <w:t xml:space="preserve"> deze trefwoorden kan de gebruiker gemakkelijk de site en informatie vinden. Hiermee kunnen de potentiele klanten gemakkelijker i</w:t>
      </w:r>
      <w:r w:rsidR="00583FE1">
        <w:t>nformatie vinden over</w:t>
      </w:r>
      <w:r>
        <w:t xml:space="preserve"> Waterpoort</w:t>
      </w:r>
      <w:r w:rsidR="00583FE1">
        <w:t xml:space="preserve"> en de bijbehorende activiteiten in het gebied</w:t>
      </w:r>
      <w:r>
        <w:t xml:space="preserve">. </w:t>
      </w:r>
      <w:r w:rsidRPr="00852B89">
        <w:t>Aanmelden voor Google AdWords is</w:t>
      </w:r>
      <w:r w:rsidR="00083B3D">
        <w:t xml:space="preserve"> gratis. Er wordt alleen betaald</w:t>
      </w:r>
      <w:r w:rsidRPr="00852B89">
        <w:t xml:space="preserve"> wanneer iemand op de betreffende advertentie klikt om bijvoorbeeld de website te bezoeken</w:t>
      </w:r>
      <w:r>
        <w:t xml:space="preserve"> of te bellen</w:t>
      </w:r>
      <w:r w:rsidRPr="00852B89">
        <w:t xml:space="preserve">. </w:t>
      </w:r>
      <w:r w:rsidR="00583FE1">
        <w:t>U kunt als eigenaar een budget bepalen</w:t>
      </w:r>
      <w:r>
        <w:t xml:space="preserve">. Vele bedrijven maken een goede start met een budget van minimaal </w:t>
      </w:r>
      <w:r w:rsidRPr="00852B89">
        <w:t>€10 tot €20 per dag.</w:t>
      </w:r>
    </w:p>
    <w:p w:rsidR="00B064EE" w:rsidRPr="00852B89" w:rsidRDefault="00B064EE" w:rsidP="00B064EE">
      <w:pPr>
        <w:pStyle w:val="NoSpacing"/>
      </w:pPr>
    </w:p>
    <w:p w:rsidR="00B064EE" w:rsidRPr="00852B89" w:rsidRDefault="00B064EE" w:rsidP="00EE37D1">
      <w:pPr>
        <w:pStyle w:val="Heading3"/>
      </w:pPr>
      <w:bookmarkStart w:id="35" w:name="_Toc280021451"/>
      <w:r w:rsidRPr="00852B89">
        <w:t>Reclame film</w:t>
      </w:r>
      <w:bookmarkEnd w:id="35"/>
    </w:p>
    <w:p w:rsidR="002C13FA" w:rsidRDefault="00B064EE" w:rsidP="008A23A2">
      <w:pPr>
        <w:pStyle w:val="NoSpacing"/>
      </w:pPr>
      <w:r w:rsidRPr="00852B89">
        <w:t>Een andere goedkope manier om het gebied onder de aandacht te bren</w:t>
      </w:r>
      <w:r>
        <w:t>gen is het maken van een film</w:t>
      </w:r>
      <w:r w:rsidRPr="00852B89">
        <w:t xml:space="preserve"> waarin alle activiteiten en mogelijkheden zoals: de natuur, de forten, sportactiviteiten en de rondvaart worden gepresenteerd. Voor het maken van een </w:t>
      </w:r>
      <w:r>
        <w:t xml:space="preserve">film kan een vrijwilliger worden benaderd. </w:t>
      </w:r>
      <w:r w:rsidRPr="00852B89">
        <w:t xml:space="preserve">De kosten voor een professional </w:t>
      </w:r>
      <w:r w:rsidR="00083B3D">
        <w:t>kunnen</w:t>
      </w:r>
      <w:r>
        <w:t xml:space="preserve"> oplopen tot €700. Deze film</w:t>
      </w:r>
      <w:r w:rsidRPr="00852B89">
        <w:t xml:space="preserve"> kan vervolgens kosteloos op YouTube worden geplaatst</w:t>
      </w:r>
      <w:r>
        <w:t>. Daarna kan de link op G</w:t>
      </w:r>
      <w:r w:rsidR="00583FE1">
        <w:t>oogle Adwords toe</w:t>
      </w:r>
      <w:r>
        <w:t>gevoeg</w:t>
      </w:r>
      <w:r w:rsidR="00583FE1">
        <w:t>d worden zodat de recreanten de</w:t>
      </w:r>
      <w:r>
        <w:t xml:space="preserve"> film snel kunnen vinden en opzoeken op het net. </w:t>
      </w:r>
    </w:p>
    <w:p w:rsidR="008A23A2" w:rsidRDefault="008A23A2" w:rsidP="008A23A2">
      <w:pPr>
        <w:pStyle w:val="NoSpacing"/>
      </w:pPr>
    </w:p>
    <w:p w:rsidR="008A23A2" w:rsidRDefault="008A23A2" w:rsidP="008A23A2">
      <w:pPr>
        <w:pStyle w:val="Heading2"/>
      </w:pPr>
      <w:bookmarkStart w:id="36" w:name="_Toc280021452"/>
      <w:r>
        <w:t>Activiteiten</w:t>
      </w:r>
      <w:bookmarkEnd w:id="36"/>
    </w:p>
    <w:p w:rsidR="008A23A2" w:rsidRDefault="008A23A2" w:rsidP="008A23A2">
      <w:pPr>
        <w:pStyle w:val="NoSpacing"/>
        <w:rPr>
          <w:szCs w:val="18"/>
        </w:rPr>
      </w:pPr>
      <w:r>
        <w:rPr>
          <w:szCs w:val="18"/>
        </w:rPr>
        <w:t xml:space="preserve">Ter versterking van </w:t>
      </w:r>
      <w:r w:rsidRPr="008A23A2">
        <w:rPr>
          <w:szCs w:val="18"/>
        </w:rPr>
        <w:t>de veerpontverbinding zijn verschillende arrangementen mogelijk. De groep ondernemers is zelf vrij om dit in te vullen, maar hieronder geeft Raad &amp; Daad een aantal adviezen over hoe dit ingericht kan worden:</w:t>
      </w:r>
      <w:r>
        <w:rPr>
          <w:szCs w:val="18"/>
        </w:rPr>
        <w:br/>
      </w:r>
    </w:p>
    <w:p w:rsidR="008A23A2" w:rsidRDefault="008A23A2" w:rsidP="008A23A2">
      <w:pPr>
        <w:pStyle w:val="NoSpacing"/>
        <w:rPr>
          <w:szCs w:val="18"/>
        </w:rPr>
      </w:pPr>
      <w:r w:rsidRPr="008A23A2">
        <w:rPr>
          <w:rStyle w:val="Heading3Char"/>
        </w:rPr>
        <w:t xml:space="preserve">Fiets </w:t>
      </w:r>
      <w:r w:rsidR="00083B3D">
        <w:rPr>
          <w:rStyle w:val="Heading3Char"/>
        </w:rPr>
        <w:t>erop uit</w:t>
      </w:r>
      <w:r w:rsidRPr="008A23A2">
        <w:rPr>
          <w:rStyle w:val="Heading3Char"/>
        </w:rPr>
        <w:t>!</w:t>
      </w:r>
      <w:r w:rsidR="00D62D9F">
        <w:rPr>
          <w:szCs w:val="18"/>
        </w:rPr>
        <w:br/>
        <w:t>Rondom de Gouden D</w:t>
      </w:r>
      <w:r>
        <w:rPr>
          <w:szCs w:val="18"/>
        </w:rPr>
        <w:t>riehoek zijn veel fietsroutes mogelijk. Een kans voor de ondernemers ligt hierbij in de combinatie van veerpontgebruik, fietsroutes en verschillende cafés. Recreanten kunnen bijvoorbeeld korting krijgen bij bepaalde eetgelegenheden wanneer zij gebruik maken van de veerpont of andersom. Er zijn ook een aantal themaroute</w:t>
      </w:r>
      <w:r w:rsidR="00C75515">
        <w:rPr>
          <w:szCs w:val="18"/>
        </w:rPr>
        <w:t>s beschikbaar die men via de VVV</w:t>
      </w:r>
      <w:r>
        <w:rPr>
          <w:szCs w:val="18"/>
        </w:rPr>
        <w:t xml:space="preserve"> kan aanschaffen:</w:t>
      </w:r>
    </w:p>
    <w:p w:rsidR="008A23A2" w:rsidRPr="00D32958" w:rsidRDefault="008A23A2" w:rsidP="008A23A2">
      <w:pPr>
        <w:pStyle w:val="NoSpacing"/>
        <w:numPr>
          <w:ilvl w:val="1"/>
          <w:numId w:val="15"/>
        </w:numPr>
        <w:rPr>
          <w:szCs w:val="18"/>
        </w:rPr>
      </w:pPr>
      <w:r w:rsidRPr="00D32958">
        <w:rPr>
          <w:szCs w:val="18"/>
        </w:rPr>
        <w:t>Waterroutes</w:t>
      </w:r>
      <w:r w:rsidR="00DC48CB">
        <w:rPr>
          <w:szCs w:val="18"/>
        </w:rPr>
        <w:t>;</w:t>
      </w:r>
    </w:p>
    <w:p w:rsidR="008A23A2" w:rsidRPr="00D32958" w:rsidRDefault="008A23A2" w:rsidP="008A23A2">
      <w:pPr>
        <w:pStyle w:val="NoSpacing"/>
        <w:numPr>
          <w:ilvl w:val="1"/>
          <w:numId w:val="15"/>
        </w:numPr>
        <w:rPr>
          <w:szCs w:val="18"/>
        </w:rPr>
      </w:pPr>
      <w:r w:rsidRPr="00D32958">
        <w:rPr>
          <w:szCs w:val="18"/>
        </w:rPr>
        <w:t>Akkerrandenroutes</w:t>
      </w:r>
      <w:r w:rsidR="00DC48CB">
        <w:rPr>
          <w:szCs w:val="18"/>
        </w:rPr>
        <w:t>;</w:t>
      </w:r>
    </w:p>
    <w:p w:rsidR="008A23A2" w:rsidRPr="00D32958" w:rsidRDefault="008A23A2" w:rsidP="008A23A2">
      <w:pPr>
        <w:pStyle w:val="NoSpacing"/>
        <w:numPr>
          <w:ilvl w:val="1"/>
          <w:numId w:val="15"/>
        </w:numPr>
        <w:rPr>
          <w:szCs w:val="18"/>
        </w:rPr>
      </w:pPr>
      <w:r w:rsidRPr="00D32958">
        <w:rPr>
          <w:szCs w:val="18"/>
        </w:rPr>
        <w:t>Vogelspotroutes</w:t>
      </w:r>
      <w:r w:rsidR="00DC48CB">
        <w:rPr>
          <w:szCs w:val="18"/>
        </w:rPr>
        <w:t>;</w:t>
      </w:r>
    </w:p>
    <w:p w:rsidR="008A23A2" w:rsidRPr="00D32958" w:rsidRDefault="008A23A2" w:rsidP="008A23A2">
      <w:pPr>
        <w:pStyle w:val="NoSpacing"/>
        <w:numPr>
          <w:ilvl w:val="1"/>
          <w:numId w:val="15"/>
        </w:numPr>
        <w:rPr>
          <w:szCs w:val="18"/>
        </w:rPr>
      </w:pPr>
      <w:r w:rsidRPr="00D32958">
        <w:rPr>
          <w:szCs w:val="18"/>
        </w:rPr>
        <w:t>Molenroutes</w:t>
      </w:r>
      <w:r w:rsidR="00DC48CB">
        <w:rPr>
          <w:szCs w:val="18"/>
        </w:rPr>
        <w:t>;</w:t>
      </w:r>
    </w:p>
    <w:p w:rsidR="008A23A2" w:rsidRPr="00D32958" w:rsidRDefault="008A23A2" w:rsidP="008A23A2">
      <w:pPr>
        <w:pStyle w:val="NoSpacing"/>
        <w:numPr>
          <w:ilvl w:val="1"/>
          <w:numId w:val="15"/>
        </w:numPr>
        <w:rPr>
          <w:szCs w:val="18"/>
        </w:rPr>
      </w:pPr>
      <w:r w:rsidRPr="00D32958">
        <w:rPr>
          <w:szCs w:val="18"/>
        </w:rPr>
        <w:t>Tramroutes</w:t>
      </w:r>
      <w:r w:rsidR="00DC48CB">
        <w:rPr>
          <w:szCs w:val="18"/>
        </w:rPr>
        <w:t>;</w:t>
      </w:r>
    </w:p>
    <w:p w:rsidR="008A23A2" w:rsidRPr="00D32958" w:rsidRDefault="008A23A2" w:rsidP="008A23A2">
      <w:pPr>
        <w:pStyle w:val="NoSpacing"/>
        <w:numPr>
          <w:ilvl w:val="1"/>
          <w:numId w:val="15"/>
        </w:numPr>
        <w:rPr>
          <w:szCs w:val="18"/>
        </w:rPr>
      </w:pPr>
      <w:r w:rsidRPr="00D32958">
        <w:rPr>
          <w:szCs w:val="18"/>
        </w:rPr>
        <w:t>Kerkenroutes</w:t>
      </w:r>
      <w:r w:rsidR="00DC48CB">
        <w:rPr>
          <w:szCs w:val="18"/>
        </w:rPr>
        <w:t>;</w:t>
      </w:r>
    </w:p>
    <w:p w:rsidR="008A23A2" w:rsidRDefault="008A23A2" w:rsidP="008A23A2">
      <w:pPr>
        <w:pStyle w:val="NoSpacing"/>
        <w:numPr>
          <w:ilvl w:val="1"/>
          <w:numId w:val="15"/>
        </w:numPr>
        <w:rPr>
          <w:szCs w:val="18"/>
        </w:rPr>
      </w:pPr>
      <w:r w:rsidRPr="00D32958">
        <w:rPr>
          <w:szCs w:val="18"/>
        </w:rPr>
        <w:t>Landschapsroutes</w:t>
      </w:r>
      <w:r w:rsidR="00DC48CB">
        <w:rPr>
          <w:szCs w:val="18"/>
        </w:rPr>
        <w:t>.</w:t>
      </w:r>
    </w:p>
    <w:p w:rsidR="008A23A2" w:rsidRDefault="008A23A2" w:rsidP="008A23A2">
      <w:pPr>
        <w:pStyle w:val="NoSpacing"/>
        <w:ind w:left="720"/>
        <w:rPr>
          <w:szCs w:val="18"/>
        </w:rPr>
      </w:pPr>
      <w:r>
        <w:rPr>
          <w:szCs w:val="18"/>
        </w:rPr>
        <w:t>Naast de fietsroutes zijn er nog meer mogelijkheden in het gebied. De recreant die naar Waterpoort komt wil vooral tot rust komen. Een passend arrangement hierbij is:</w:t>
      </w:r>
    </w:p>
    <w:p w:rsidR="008A23A2" w:rsidRDefault="008A23A2" w:rsidP="008A23A2">
      <w:pPr>
        <w:pStyle w:val="NoSpacing"/>
        <w:numPr>
          <w:ilvl w:val="1"/>
          <w:numId w:val="15"/>
        </w:numPr>
        <w:rPr>
          <w:szCs w:val="18"/>
        </w:rPr>
      </w:pPr>
      <w:r>
        <w:rPr>
          <w:szCs w:val="18"/>
        </w:rPr>
        <w:t>Rondom relaxen</w:t>
      </w:r>
      <w:r w:rsidR="00583FE1">
        <w:rPr>
          <w:szCs w:val="18"/>
        </w:rPr>
        <w:t>: de recreant betaalt</w:t>
      </w:r>
      <w:r w:rsidR="00DC48CB">
        <w:rPr>
          <w:szCs w:val="18"/>
        </w:rPr>
        <w:t xml:space="preserve"> € 30</w:t>
      </w:r>
      <w:r w:rsidR="00543C6B">
        <w:rPr>
          <w:szCs w:val="18"/>
        </w:rPr>
        <w:t xml:space="preserve"> voor een arrangement met:</w:t>
      </w:r>
    </w:p>
    <w:p w:rsidR="008A23A2" w:rsidRDefault="00DC48CB" w:rsidP="008A23A2">
      <w:pPr>
        <w:pStyle w:val="NoSpacing"/>
        <w:numPr>
          <w:ilvl w:val="2"/>
          <w:numId w:val="15"/>
        </w:numPr>
        <w:rPr>
          <w:szCs w:val="18"/>
        </w:rPr>
      </w:pPr>
      <w:r>
        <w:rPr>
          <w:szCs w:val="18"/>
        </w:rPr>
        <w:t>Landschapsf</w:t>
      </w:r>
      <w:r w:rsidR="008A23A2">
        <w:rPr>
          <w:szCs w:val="18"/>
        </w:rPr>
        <w:t>ietsroute</w:t>
      </w:r>
      <w:r>
        <w:rPr>
          <w:szCs w:val="18"/>
        </w:rPr>
        <w:t>;</w:t>
      </w:r>
    </w:p>
    <w:p w:rsidR="008A23A2" w:rsidRDefault="008A23A2" w:rsidP="008A23A2">
      <w:pPr>
        <w:pStyle w:val="NoSpacing"/>
        <w:numPr>
          <w:ilvl w:val="2"/>
          <w:numId w:val="15"/>
        </w:numPr>
        <w:rPr>
          <w:szCs w:val="18"/>
        </w:rPr>
      </w:pPr>
      <w:r w:rsidRPr="00E5171A">
        <w:rPr>
          <w:szCs w:val="18"/>
        </w:rPr>
        <w:t xml:space="preserve">Fietsverhuur; </w:t>
      </w:r>
    </w:p>
    <w:p w:rsidR="008A23A2" w:rsidRPr="00E5171A" w:rsidRDefault="008A23A2" w:rsidP="008A23A2">
      <w:pPr>
        <w:pStyle w:val="NoSpacing"/>
        <w:numPr>
          <w:ilvl w:val="2"/>
          <w:numId w:val="15"/>
        </w:numPr>
        <w:rPr>
          <w:szCs w:val="18"/>
        </w:rPr>
      </w:pPr>
      <w:r w:rsidRPr="00E5171A">
        <w:rPr>
          <w:szCs w:val="18"/>
        </w:rPr>
        <w:t xml:space="preserve">Veerpontkaart. </w:t>
      </w:r>
    </w:p>
    <w:p w:rsidR="00AF2220" w:rsidRDefault="00AF2220" w:rsidP="008A23A2">
      <w:pPr>
        <w:pStyle w:val="NoSpacing"/>
        <w:rPr>
          <w:rStyle w:val="Heading3Char"/>
        </w:rPr>
      </w:pPr>
    </w:p>
    <w:p w:rsidR="008A23A2" w:rsidRDefault="008A23A2" w:rsidP="008A23A2">
      <w:pPr>
        <w:pStyle w:val="NoSpacing"/>
        <w:rPr>
          <w:szCs w:val="18"/>
        </w:rPr>
      </w:pPr>
      <w:r w:rsidRPr="008A23A2">
        <w:rPr>
          <w:rStyle w:val="Heading3Char"/>
        </w:rPr>
        <w:t>Uitjes</w:t>
      </w:r>
      <w:r w:rsidRPr="00D32958">
        <w:rPr>
          <w:szCs w:val="18"/>
        </w:rPr>
        <w:br/>
      </w:r>
      <w:r>
        <w:rPr>
          <w:szCs w:val="18"/>
        </w:rPr>
        <w:t>Om recreanten aan te trekken is naast de pontverbinding een aantal nevenactiviteiten ook belangrijk. Dit arrangement is bij uitstek aantrekkelijk voor de jongere recreanten van 25/45 jaar, die een actievere vakantie willen combineren met romantische uitjes en eventuele sportactiviteiten. Bij neven</w:t>
      </w:r>
      <w:r w:rsidR="00083B3D">
        <w:rPr>
          <w:szCs w:val="18"/>
        </w:rPr>
        <w:t>activiteiten kunt u denken aan:</w:t>
      </w:r>
    </w:p>
    <w:p w:rsidR="00FB47BB" w:rsidRPr="00083B3D" w:rsidRDefault="008A23A2" w:rsidP="00083B3D">
      <w:pPr>
        <w:pStyle w:val="NoSpacing"/>
        <w:numPr>
          <w:ilvl w:val="1"/>
          <w:numId w:val="15"/>
        </w:numPr>
        <w:rPr>
          <w:szCs w:val="18"/>
        </w:rPr>
      </w:pPr>
      <w:r>
        <w:rPr>
          <w:szCs w:val="18"/>
        </w:rPr>
        <w:t xml:space="preserve">Drijf-in Bioscoop: in de zomermaanden regelen een paar horeca ondernemers een scherm waarop films te zien zijn voor een groter publiek. Dit scherm staat dan op het water en de recreanten </w:t>
      </w:r>
      <w:r w:rsidRPr="00052228">
        <w:rPr>
          <w:szCs w:val="18"/>
        </w:rPr>
        <w:t>nemen zelf een stoel mee, of huren een stoel</w:t>
      </w:r>
      <w:r w:rsidR="00583FE1">
        <w:rPr>
          <w:szCs w:val="18"/>
        </w:rPr>
        <w:t>/</w:t>
      </w:r>
      <w:r w:rsidR="00543C6B">
        <w:rPr>
          <w:szCs w:val="18"/>
        </w:rPr>
        <w:t>plek op een boot</w:t>
      </w:r>
      <w:r w:rsidRPr="00052228">
        <w:rPr>
          <w:szCs w:val="18"/>
        </w:rPr>
        <w:t xml:space="preserve">. De ondernemers zorgen ook voor consumpties die de recreanten kunnen kopen. </w:t>
      </w:r>
      <w:r w:rsidRPr="00052228">
        <w:rPr>
          <w:szCs w:val="18"/>
        </w:rPr>
        <w:br/>
        <w:t xml:space="preserve">Optie voor locatie: aanlegplaats </w:t>
      </w:r>
      <w:r w:rsidR="00052228" w:rsidRPr="00052228">
        <w:rPr>
          <w:szCs w:val="18"/>
        </w:rPr>
        <w:t>Gala</w:t>
      </w:r>
      <w:r w:rsidRPr="00052228">
        <w:rPr>
          <w:szCs w:val="18"/>
        </w:rPr>
        <w:t>t</w:t>
      </w:r>
      <w:r w:rsidR="00052228" w:rsidRPr="00052228">
        <w:rPr>
          <w:szCs w:val="18"/>
        </w:rPr>
        <w:t>h</w:t>
      </w:r>
      <w:r w:rsidRPr="00052228">
        <w:rPr>
          <w:szCs w:val="18"/>
        </w:rPr>
        <w:t xml:space="preserve">ese haven, dit is lange tijd </w:t>
      </w:r>
      <w:r w:rsidR="00583FE1">
        <w:rPr>
          <w:szCs w:val="18"/>
        </w:rPr>
        <w:t>niet toegankelijk geweest, hierdoor worden bezoekers getrokken.</w:t>
      </w:r>
      <w:r w:rsidR="00920ADD">
        <w:rPr>
          <w:szCs w:val="18"/>
        </w:rPr>
        <w:t xml:space="preserve">  </w:t>
      </w:r>
    </w:p>
    <w:p w:rsidR="008A23A2" w:rsidRDefault="008A23A2" w:rsidP="008A23A2">
      <w:pPr>
        <w:pStyle w:val="NoSpacing"/>
        <w:numPr>
          <w:ilvl w:val="1"/>
          <w:numId w:val="15"/>
        </w:numPr>
        <w:rPr>
          <w:szCs w:val="18"/>
        </w:rPr>
      </w:pPr>
      <w:r>
        <w:rPr>
          <w:szCs w:val="18"/>
        </w:rPr>
        <w:t>De Waterpoort Special: de recreant betaald €</w:t>
      </w:r>
      <w:r w:rsidR="00543C6B">
        <w:rPr>
          <w:szCs w:val="18"/>
        </w:rPr>
        <w:t xml:space="preserve"> 1</w:t>
      </w:r>
      <w:r w:rsidR="00DC48CB">
        <w:rPr>
          <w:szCs w:val="18"/>
        </w:rPr>
        <w:t>5</w:t>
      </w:r>
      <w:r w:rsidR="00543C6B">
        <w:rPr>
          <w:szCs w:val="18"/>
        </w:rPr>
        <w:t>0</w:t>
      </w:r>
      <w:r>
        <w:rPr>
          <w:szCs w:val="18"/>
        </w:rPr>
        <w:t xml:space="preserve"> voor een arrangement met:</w:t>
      </w:r>
    </w:p>
    <w:p w:rsidR="008A23A2" w:rsidRDefault="008A23A2" w:rsidP="008A23A2">
      <w:pPr>
        <w:pStyle w:val="NoSpacing"/>
        <w:numPr>
          <w:ilvl w:val="2"/>
          <w:numId w:val="15"/>
        </w:numPr>
        <w:rPr>
          <w:szCs w:val="18"/>
        </w:rPr>
      </w:pPr>
      <w:r>
        <w:rPr>
          <w:szCs w:val="18"/>
        </w:rPr>
        <w:t>Hotelovernachting;</w:t>
      </w:r>
    </w:p>
    <w:p w:rsidR="008A23A2" w:rsidRDefault="008A23A2" w:rsidP="008A23A2">
      <w:pPr>
        <w:pStyle w:val="NoSpacing"/>
        <w:numPr>
          <w:ilvl w:val="2"/>
          <w:numId w:val="15"/>
        </w:numPr>
        <w:rPr>
          <w:szCs w:val="18"/>
        </w:rPr>
      </w:pPr>
      <w:r>
        <w:rPr>
          <w:szCs w:val="18"/>
        </w:rPr>
        <w:t>3 of 4 gangen diner in paviljoen Sluishaven;</w:t>
      </w:r>
    </w:p>
    <w:p w:rsidR="008A23A2" w:rsidRPr="00E5171A" w:rsidRDefault="008A23A2" w:rsidP="008A23A2">
      <w:pPr>
        <w:pStyle w:val="NoSpacing"/>
        <w:numPr>
          <w:ilvl w:val="2"/>
          <w:numId w:val="15"/>
        </w:numPr>
        <w:rPr>
          <w:szCs w:val="18"/>
        </w:rPr>
      </w:pPr>
      <w:r>
        <w:rPr>
          <w:szCs w:val="18"/>
        </w:rPr>
        <w:t>Fietsverhuur;</w:t>
      </w:r>
      <w:r w:rsidRPr="00E5171A">
        <w:rPr>
          <w:szCs w:val="18"/>
        </w:rPr>
        <w:t xml:space="preserve"> </w:t>
      </w:r>
    </w:p>
    <w:p w:rsidR="008A23A2" w:rsidRDefault="00083B3D" w:rsidP="008A23A2">
      <w:pPr>
        <w:pStyle w:val="NoSpacing"/>
        <w:numPr>
          <w:ilvl w:val="2"/>
          <w:numId w:val="15"/>
        </w:numPr>
        <w:rPr>
          <w:szCs w:val="18"/>
        </w:rPr>
      </w:pPr>
      <w:r>
        <w:rPr>
          <w:szCs w:val="18"/>
        </w:rPr>
        <w:t xml:space="preserve">Veerpontkaart. </w:t>
      </w:r>
    </w:p>
    <w:p w:rsidR="008A23A2" w:rsidRDefault="008A23A2" w:rsidP="008A23A2">
      <w:pPr>
        <w:pStyle w:val="NoSpacing"/>
        <w:rPr>
          <w:szCs w:val="18"/>
        </w:rPr>
      </w:pPr>
    </w:p>
    <w:p w:rsidR="008A23A2" w:rsidRPr="002C13FA" w:rsidRDefault="00F45C4F" w:rsidP="008A23A2">
      <w:pPr>
        <w:pStyle w:val="NoSpacing"/>
      </w:pPr>
      <w:r>
        <w:rPr>
          <w:szCs w:val="18"/>
        </w:rPr>
        <w:t>Deze arrangementen zijn bedacht door Raad &amp; Daad. Het is een vrijblijvend advies. De ondernemers kunnen zelf beslissen of ze deze toe willen passen of dat ze andere arrangementen gebruiken.</w:t>
      </w:r>
      <w:r w:rsidR="008A23A2">
        <w:rPr>
          <w:szCs w:val="18"/>
        </w:rPr>
        <w:t xml:space="preserve"> </w:t>
      </w:r>
      <w:r w:rsidR="008A23A2" w:rsidRPr="001B4548">
        <w:rPr>
          <w:szCs w:val="18"/>
        </w:rPr>
        <w:br/>
      </w:r>
    </w:p>
    <w:sectPr w:rsidR="008A23A2" w:rsidRPr="002C13FA" w:rsidSect="004178B8">
      <w:footerReference w:type="even" r:id="rId17"/>
      <w:footerReference w:type="default" r:id="rId18"/>
      <w:pgSz w:w="11906" w:h="16838"/>
      <w:pgMar w:top="1134" w:right="1417" w:bottom="1417"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841" w:rsidRDefault="009A5841" w:rsidP="00281AA1">
      <w:pPr>
        <w:spacing w:after="0" w:line="240" w:lineRule="auto"/>
      </w:pPr>
      <w:r>
        <w:separator/>
      </w:r>
    </w:p>
  </w:endnote>
  <w:endnote w:type="continuationSeparator" w:id="0">
    <w:p w:rsidR="009A5841" w:rsidRDefault="009A5841" w:rsidP="00281A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841" w:rsidRDefault="002D54E1" w:rsidP="006151F6">
    <w:pPr>
      <w:pStyle w:val="Footer"/>
      <w:framePr w:wrap="around" w:vAnchor="text" w:hAnchor="margin" w:y="1"/>
      <w:rPr>
        <w:rStyle w:val="PageNumber"/>
      </w:rPr>
    </w:pPr>
    <w:r>
      <w:rPr>
        <w:rStyle w:val="PageNumber"/>
      </w:rPr>
      <w:fldChar w:fldCharType="begin"/>
    </w:r>
    <w:r w:rsidR="009A5841">
      <w:rPr>
        <w:rStyle w:val="PageNumber"/>
      </w:rPr>
      <w:instrText xml:space="preserve">PAGE  </w:instrText>
    </w:r>
    <w:r>
      <w:rPr>
        <w:rStyle w:val="PageNumber"/>
      </w:rPr>
      <w:fldChar w:fldCharType="end"/>
    </w:r>
  </w:p>
  <w:p w:rsidR="009A5841" w:rsidRDefault="009A5841" w:rsidP="004178B8">
    <w:pPr>
      <w:pStyle w:val="Footer"/>
      <w:ind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841" w:rsidRDefault="002D54E1" w:rsidP="006151F6">
    <w:pPr>
      <w:pStyle w:val="Footer"/>
      <w:framePr w:wrap="around" w:vAnchor="text" w:hAnchor="margin" w:y="1"/>
      <w:rPr>
        <w:rStyle w:val="PageNumber"/>
      </w:rPr>
    </w:pPr>
    <w:r>
      <w:rPr>
        <w:rStyle w:val="PageNumber"/>
      </w:rPr>
      <w:fldChar w:fldCharType="begin"/>
    </w:r>
    <w:r w:rsidR="009A5841">
      <w:rPr>
        <w:rStyle w:val="PageNumber"/>
      </w:rPr>
      <w:instrText xml:space="preserve">PAGE  </w:instrText>
    </w:r>
    <w:r>
      <w:rPr>
        <w:rStyle w:val="PageNumber"/>
      </w:rPr>
      <w:fldChar w:fldCharType="separate"/>
    </w:r>
    <w:r w:rsidR="00192DB7">
      <w:rPr>
        <w:rStyle w:val="PageNumber"/>
        <w:noProof/>
      </w:rPr>
      <w:t>9</w:t>
    </w:r>
    <w:r>
      <w:rPr>
        <w:rStyle w:val="PageNumber"/>
      </w:rPr>
      <w:fldChar w:fldCharType="end"/>
    </w:r>
  </w:p>
  <w:p w:rsidR="009A5841" w:rsidRDefault="002D54E1" w:rsidP="004178B8">
    <w:pPr>
      <w:pStyle w:val="Footer"/>
      <w:ind w:firstLine="360"/>
    </w:pPr>
    <w:r>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70.85pt;margin-top:767.5pt;width:595.2pt;height:17.7pt;z-index:-251658240;mso-wrap-edited:f;mso-position-horizontal-relative:margin;mso-position-vertical-relative:margin" wrapcoords="-27 0 -27 21561 21600 21561 21600 0 -27 0">
          <v:imagedata r:id="rId1" o:title="briefpapier" croptop="64158f"/>
          <w10:wrap type="through" anchorx="margin" anchory="margin"/>
        </v:shape>
      </w:pict>
    </w:r>
    <w:r w:rsidR="009A5841">
      <w:rPr>
        <w:noProof/>
        <w:lang w:val="en-US"/>
      </w:rPr>
      <w:drawing>
        <wp:anchor distT="0" distB="0" distL="114300" distR="114300" simplePos="0" relativeHeight="251657216" behindDoc="0" locked="0" layoutInCell="1" allowOverlap="1">
          <wp:simplePos x="0" y="0"/>
          <wp:positionH relativeFrom="column">
            <wp:posOffset>5486400</wp:posOffset>
          </wp:positionH>
          <wp:positionV relativeFrom="paragraph">
            <wp:posOffset>-304800</wp:posOffset>
          </wp:positionV>
          <wp:extent cx="700405" cy="700405"/>
          <wp:effectExtent l="0" t="0" r="10795" b="1079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 logo.jpg"/>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0405" cy="700405"/>
                  </a:xfrm>
                  <a:prstGeom prst="rect">
                    <a:avLst/>
                  </a:prstGeom>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841" w:rsidRDefault="009A5841" w:rsidP="00281AA1">
      <w:pPr>
        <w:spacing w:after="0" w:line="240" w:lineRule="auto"/>
      </w:pPr>
      <w:r>
        <w:separator/>
      </w:r>
    </w:p>
  </w:footnote>
  <w:footnote w:type="continuationSeparator" w:id="0">
    <w:p w:rsidR="009A5841" w:rsidRDefault="009A5841" w:rsidP="00281AA1">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0402B"/>
    <w:multiLevelType w:val="hybridMultilevel"/>
    <w:tmpl w:val="CC72E8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2E771A"/>
    <w:multiLevelType w:val="hybridMultilevel"/>
    <w:tmpl w:val="C1B247F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nsid w:val="146B77D8"/>
    <w:multiLevelType w:val="hybridMultilevel"/>
    <w:tmpl w:val="697046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97044C9"/>
    <w:multiLevelType w:val="hybridMultilevel"/>
    <w:tmpl w:val="2D6A8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AE1171"/>
    <w:multiLevelType w:val="hybridMultilevel"/>
    <w:tmpl w:val="A6A48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9AF769C"/>
    <w:multiLevelType w:val="hybridMultilevel"/>
    <w:tmpl w:val="C90C5D4C"/>
    <w:lvl w:ilvl="0" w:tplc="3454FB22">
      <w:numFmt w:val="bullet"/>
      <w:lvlText w:val="-"/>
      <w:lvlJc w:val="left"/>
      <w:pPr>
        <w:ind w:left="1068" w:hanging="360"/>
      </w:pPr>
      <w:rPr>
        <w:rFonts w:ascii="Cambria" w:eastAsia="MS Mincho" w:hAnsi="Cambria"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49EF102A"/>
    <w:multiLevelType w:val="hybridMultilevel"/>
    <w:tmpl w:val="2C367B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C7C6CF6"/>
    <w:multiLevelType w:val="hybridMultilevel"/>
    <w:tmpl w:val="F522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2A5CE7"/>
    <w:multiLevelType w:val="hybridMultilevel"/>
    <w:tmpl w:val="8B560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963813"/>
    <w:multiLevelType w:val="hybridMultilevel"/>
    <w:tmpl w:val="0F8CB0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DE73192"/>
    <w:multiLevelType w:val="hybridMultilevel"/>
    <w:tmpl w:val="EAC89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28F59CE"/>
    <w:multiLevelType w:val="hybridMultilevel"/>
    <w:tmpl w:val="F70C28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52751F5"/>
    <w:multiLevelType w:val="hybridMultilevel"/>
    <w:tmpl w:val="EBB87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7143290"/>
    <w:multiLevelType w:val="hybridMultilevel"/>
    <w:tmpl w:val="D8DE5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1703639"/>
    <w:multiLevelType w:val="hybridMultilevel"/>
    <w:tmpl w:val="F334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9756BD"/>
    <w:multiLevelType w:val="hybridMultilevel"/>
    <w:tmpl w:val="A66E3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C7C6FBB"/>
    <w:multiLevelType w:val="hybridMultilevel"/>
    <w:tmpl w:val="296EB920"/>
    <w:lvl w:ilvl="0" w:tplc="37CE37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5"/>
  </w:num>
  <w:num w:numId="4">
    <w:abstractNumId w:val="1"/>
  </w:num>
  <w:num w:numId="5">
    <w:abstractNumId w:val="0"/>
  </w:num>
  <w:num w:numId="6">
    <w:abstractNumId w:val="7"/>
  </w:num>
  <w:num w:numId="7">
    <w:abstractNumId w:val="16"/>
  </w:num>
  <w:num w:numId="8">
    <w:abstractNumId w:val="11"/>
  </w:num>
  <w:num w:numId="9">
    <w:abstractNumId w:val="14"/>
  </w:num>
  <w:num w:numId="10">
    <w:abstractNumId w:val="4"/>
  </w:num>
  <w:num w:numId="11">
    <w:abstractNumId w:val="5"/>
  </w:num>
  <w:num w:numId="12">
    <w:abstractNumId w:val="8"/>
  </w:num>
  <w:num w:numId="13">
    <w:abstractNumId w:val="2"/>
  </w:num>
  <w:num w:numId="14">
    <w:abstractNumId w:val="3"/>
  </w:num>
  <w:num w:numId="15">
    <w:abstractNumId w:val="9"/>
  </w:num>
  <w:num w:numId="16">
    <w:abstractNumId w:val="10"/>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281AA1"/>
    <w:rsid w:val="000175F9"/>
    <w:rsid w:val="00017906"/>
    <w:rsid w:val="00020F74"/>
    <w:rsid w:val="00026EEB"/>
    <w:rsid w:val="0003060B"/>
    <w:rsid w:val="00030E78"/>
    <w:rsid w:val="0003462A"/>
    <w:rsid w:val="000360F6"/>
    <w:rsid w:val="00041E41"/>
    <w:rsid w:val="000473E6"/>
    <w:rsid w:val="00052228"/>
    <w:rsid w:val="00060E69"/>
    <w:rsid w:val="00065FA5"/>
    <w:rsid w:val="000707C5"/>
    <w:rsid w:val="000754ED"/>
    <w:rsid w:val="00081819"/>
    <w:rsid w:val="00083B3D"/>
    <w:rsid w:val="00093C83"/>
    <w:rsid w:val="000A128D"/>
    <w:rsid w:val="000A3D0C"/>
    <w:rsid w:val="000A46AC"/>
    <w:rsid w:val="000A49C3"/>
    <w:rsid w:val="000E4454"/>
    <w:rsid w:val="000F7796"/>
    <w:rsid w:val="000F7985"/>
    <w:rsid w:val="00106FFA"/>
    <w:rsid w:val="001072A4"/>
    <w:rsid w:val="00110A1F"/>
    <w:rsid w:val="001178B1"/>
    <w:rsid w:val="00117F40"/>
    <w:rsid w:val="00133A34"/>
    <w:rsid w:val="00133CB8"/>
    <w:rsid w:val="001517A2"/>
    <w:rsid w:val="00156599"/>
    <w:rsid w:val="0018574A"/>
    <w:rsid w:val="00192DB7"/>
    <w:rsid w:val="001A427C"/>
    <w:rsid w:val="001B26F3"/>
    <w:rsid w:val="001D3652"/>
    <w:rsid w:val="001D7AFE"/>
    <w:rsid w:val="001D7DCB"/>
    <w:rsid w:val="001E4C25"/>
    <w:rsid w:val="002025DE"/>
    <w:rsid w:val="002039B1"/>
    <w:rsid w:val="0021097F"/>
    <w:rsid w:val="002159E0"/>
    <w:rsid w:val="002352AB"/>
    <w:rsid w:val="00281AA1"/>
    <w:rsid w:val="00297AB1"/>
    <w:rsid w:val="002C13FA"/>
    <w:rsid w:val="002C39DA"/>
    <w:rsid w:val="002C6E20"/>
    <w:rsid w:val="002D54E1"/>
    <w:rsid w:val="002D6F19"/>
    <w:rsid w:val="002F610F"/>
    <w:rsid w:val="002F7EBC"/>
    <w:rsid w:val="00302ECB"/>
    <w:rsid w:val="00321D79"/>
    <w:rsid w:val="00355962"/>
    <w:rsid w:val="00357FD8"/>
    <w:rsid w:val="00375134"/>
    <w:rsid w:val="00391837"/>
    <w:rsid w:val="00392130"/>
    <w:rsid w:val="003B59C6"/>
    <w:rsid w:val="003C6CC3"/>
    <w:rsid w:val="003F5E9C"/>
    <w:rsid w:val="00403ADC"/>
    <w:rsid w:val="00414946"/>
    <w:rsid w:val="004178B8"/>
    <w:rsid w:val="00434EC3"/>
    <w:rsid w:val="004370ED"/>
    <w:rsid w:val="004371D9"/>
    <w:rsid w:val="00446871"/>
    <w:rsid w:val="00475B2D"/>
    <w:rsid w:val="00496B8E"/>
    <w:rsid w:val="004A19A4"/>
    <w:rsid w:val="004A612B"/>
    <w:rsid w:val="004B1DFA"/>
    <w:rsid w:val="004B50EB"/>
    <w:rsid w:val="004B7B14"/>
    <w:rsid w:val="004C16D4"/>
    <w:rsid w:val="004C3740"/>
    <w:rsid w:val="004C5CC3"/>
    <w:rsid w:val="004D00E0"/>
    <w:rsid w:val="004F0A39"/>
    <w:rsid w:val="004F50FD"/>
    <w:rsid w:val="004F51DB"/>
    <w:rsid w:val="00514731"/>
    <w:rsid w:val="005218CB"/>
    <w:rsid w:val="00521F21"/>
    <w:rsid w:val="00522D63"/>
    <w:rsid w:val="005313C7"/>
    <w:rsid w:val="00543C6B"/>
    <w:rsid w:val="00571EBB"/>
    <w:rsid w:val="00580413"/>
    <w:rsid w:val="00583FE1"/>
    <w:rsid w:val="005A3AB4"/>
    <w:rsid w:val="005B7F3B"/>
    <w:rsid w:val="005D0BAE"/>
    <w:rsid w:val="005D188E"/>
    <w:rsid w:val="005E4095"/>
    <w:rsid w:val="005F67C4"/>
    <w:rsid w:val="00613528"/>
    <w:rsid w:val="006151F6"/>
    <w:rsid w:val="006247B7"/>
    <w:rsid w:val="00642875"/>
    <w:rsid w:val="00665D59"/>
    <w:rsid w:val="00674681"/>
    <w:rsid w:val="006858CE"/>
    <w:rsid w:val="00697FC0"/>
    <w:rsid w:val="006A1D74"/>
    <w:rsid w:val="006A4D91"/>
    <w:rsid w:val="006A687B"/>
    <w:rsid w:val="006A7A9C"/>
    <w:rsid w:val="006A7F0D"/>
    <w:rsid w:val="006C1136"/>
    <w:rsid w:val="006C343C"/>
    <w:rsid w:val="006E2C5C"/>
    <w:rsid w:val="006E43E7"/>
    <w:rsid w:val="006E7DC5"/>
    <w:rsid w:val="007012E8"/>
    <w:rsid w:val="00705A8C"/>
    <w:rsid w:val="00730754"/>
    <w:rsid w:val="00761A11"/>
    <w:rsid w:val="007675F9"/>
    <w:rsid w:val="007706E2"/>
    <w:rsid w:val="00774B0A"/>
    <w:rsid w:val="0078276B"/>
    <w:rsid w:val="00783916"/>
    <w:rsid w:val="0079105B"/>
    <w:rsid w:val="00792466"/>
    <w:rsid w:val="007A13D7"/>
    <w:rsid w:val="007A370C"/>
    <w:rsid w:val="007C5E1E"/>
    <w:rsid w:val="007D555B"/>
    <w:rsid w:val="007E6A5B"/>
    <w:rsid w:val="007F6FC0"/>
    <w:rsid w:val="00800C19"/>
    <w:rsid w:val="0081052F"/>
    <w:rsid w:val="00821A6C"/>
    <w:rsid w:val="00831312"/>
    <w:rsid w:val="008405A4"/>
    <w:rsid w:val="00842BED"/>
    <w:rsid w:val="008500CD"/>
    <w:rsid w:val="00854378"/>
    <w:rsid w:val="0087455F"/>
    <w:rsid w:val="00890528"/>
    <w:rsid w:val="008964EC"/>
    <w:rsid w:val="008A19EF"/>
    <w:rsid w:val="008A23A2"/>
    <w:rsid w:val="008A279E"/>
    <w:rsid w:val="008A5AEF"/>
    <w:rsid w:val="008B42B3"/>
    <w:rsid w:val="008C0104"/>
    <w:rsid w:val="008C4729"/>
    <w:rsid w:val="008E7ACF"/>
    <w:rsid w:val="00911200"/>
    <w:rsid w:val="00920ADD"/>
    <w:rsid w:val="00923168"/>
    <w:rsid w:val="0095137E"/>
    <w:rsid w:val="00957F4A"/>
    <w:rsid w:val="00974C2D"/>
    <w:rsid w:val="00975905"/>
    <w:rsid w:val="009836D4"/>
    <w:rsid w:val="00987A1A"/>
    <w:rsid w:val="00990119"/>
    <w:rsid w:val="009A39B5"/>
    <w:rsid w:val="009A5841"/>
    <w:rsid w:val="009C1717"/>
    <w:rsid w:val="009C1E09"/>
    <w:rsid w:val="009C4346"/>
    <w:rsid w:val="009C57E6"/>
    <w:rsid w:val="009C75A7"/>
    <w:rsid w:val="009D1093"/>
    <w:rsid w:val="009D76A1"/>
    <w:rsid w:val="009E567F"/>
    <w:rsid w:val="009F1D21"/>
    <w:rsid w:val="00A04B9C"/>
    <w:rsid w:val="00A054D2"/>
    <w:rsid w:val="00A13D9B"/>
    <w:rsid w:val="00A327E8"/>
    <w:rsid w:val="00A3546B"/>
    <w:rsid w:val="00A4513B"/>
    <w:rsid w:val="00A51BF2"/>
    <w:rsid w:val="00A61605"/>
    <w:rsid w:val="00A73470"/>
    <w:rsid w:val="00A85A58"/>
    <w:rsid w:val="00A92D85"/>
    <w:rsid w:val="00AC25C4"/>
    <w:rsid w:val="00AD7CB9"/>
    <w:rsid w:val="00AF2220"/>
    <w:rsid w:val="00AF408A"/>
    <w:rsid w:val="00B018ED"/>
    <w:rsid w:val="00B064EE"/>
    <w:rsid w:val="00B316B6"/>
    <w:rsid w:val="00B32778"/>
    <w:rsid w:val="00B5541F"/>
    <w:rsid w:val="00B6192F"/>
    <w:rsid w:val="00B62724"/>
    <w:rsid w:val="00B70280"/>
    <w:rsid w:val="00B70BCF"/>
    <w:rsid w:val="00B75B43"/>
    <w:rsid w:val="00B810E4"/>
    <w:rsid w:val="00BB3C5B"/>
    <w:rsid w:val="00BE0AAA"/>
    <w:rsid w:val="00BF425D"/>
    <w:rsid w:val="00BF6045"/>
    <w:rsid w:val="00BF6248"/>
    <w:rsid w:val="00C05A92"/>
    <w:rsid w:val="00C1250F"/>
    <w:rsid w:val="00C13080"/>
    <w:rsid w:val="00C63B0F"/>
    <w:rsid w:val="00C64B8B"/>
    <w:rsid w:val="00C64BA5"/>
    <w:rsid w:val="00C72691"/>
    <w:rsid w:val="00C75515"/>
    <w:rsid w:val="00C95E3E"/>
    <w:rsid w:val="00CB7725"/>
    <w:rsid w:val="00CC1CB5"/>
    <w:rsid w:val="00CE33C3"/>
    <w:rsid w:val="00CE52B9"/>
    <w:rsid w:val="00CF0170"/>
    <w:rsid w:val="00CF6845"/>
    <w:rsid w:val="00D0104F"/>
    <w:rsid w:val="00D02C8C"/>
    <w:rsid w:val="00D0334B"/>
    <w:rsid w:val="00D10CAA"/>
    <w:rsid w:val="00D110A2"/>
    <w:rsid w:val="00D1144E"/>
    <w:rsid w:val="00D12F58"/>
    <w:rsid w:val="00D2575B"/>
    <w:rsid w:val="00D4291B"/>
    <w:rsid w:val="00D519B7"/>
    <w:rsid w:val="00D579E5"/>
    <w:rsid w:val="00D60BBB"/>
    <w:rsid w:val="00D62D9F"/>
    <w:rsid w:val="00D8345E"/>
    <w:rsid w:val="00D87A1B"/>
    <w:rsid w:val="00D91FEE"/>
    <w:rsid w:val="00DA1E34"/>
    <w:rsid w:val="00DA2822"/>
    <w:rsid w:val="00DA3FF1"/>
    <w:rsid w:val="00DA54F7"/>
    <w:rsid w:val="00DB5C1B"/>
    <w:rsid w:val="00DC45AF"/>
    <w:rsid w:val="00DC48CB"/>
    <w:rsid w:val="00DE0A3C"/>
    <w:rsid w:val="00E21369"/>
    <w:rsid w:val="00E478E4"/>
    <w:rsid w:val="00E57B77"/>
    <w:rsid w:val="00E76BBB"/>
    <w:rsid w:val="00E927FE"/>
    <w:rsid w:val="00E9301E"/>
    <w:rsid w:val="00EC0BB7"/>
    <w:rsid w:val="00ED515D"/>
    <w:rsid w:val="00ED5D88"/>
    <w:rsid w:val="00EE177A"/>
    <w:rsid w:val="00EE37D1"/>
    <w:rsid w:val="00EE440D"/>
    <w:rsid w:val="00EF4899"/>
    <w:rsid w:val="00EF4A02"/>
    <w:rsid w:val="00EF621F"/>
    <w:rsid w:val="00F02AFD"/>
    <w:rsid w:val="00F03143"/>
    <w:rsid w:val="00F06531"/>
    <w:rsid w:val="00F14455"/>
    <w:rsid w:val="00F45C4F"/>
    <w:rsid w:val="00F566CA"/>
    <w:rsid w:val="00F7508E"/>
    <w:rsid w:val="00F82A5D"/>
    <w:rsid w:val="00F8499A"/>
    <w:rsid w:val="00F853F7"/>
    <w:rsid w:val="00F8729E"/>
    <w:rsid w:val="00FB47BB"/>
    <w:rsid w:val="00FB6BD7"/>
    <w:rsid w:val="00FD23C6"/>
    <w:rsid w:val="00FD6A5E"/>
    <w:rsid w:val="00FE6562"/>
  </w:rsids>
  <m:mathPr>
    <m:mathFont m:val="Bookman Old Style"/>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3A2"/>
    <w:rPr>
      <w:rFonts w:ascii="Verdana" w:hAnsi="Verdana"/>
      <w:sz w:val="18"/>
    </w:rPr>
  </w:style>
  <w:style w:type="paragraph" w:styleId="Heading1">
    <w:name w:val="heading 1"/>
    <w:basedOn w:val="Normal"/>
    <w:next w:val="Normal"/>
    <w:link w:val="Heading1Char"/>
    <w:uiPriority w:val="9"/>
    <w:qFormat/>
    <w:rsid w:val="009A39B5"/>
    <w:pPr>
      <w:keepNext/>
      <w:keepLines/>
      <w:spacing w:after="0"/>
      <w:outlineLvl w:val="0"/>
    </w:pPr>
    <w:rPr>
      <w:rFonts w:eastAsiaTheme="majorEastAsia" w:cstheme="majorBidi"/>
      <w:b/>
      <w:bCs/>
      <w:color w:val="C0504D" w:themeColor="accent2"/>
      <w:sz w:val="24"/>
      <w:szCs w:val="28"/>
    </w:rPr>
  </w:style>
  <w:style w:type="paragraph" w:styleId="Heading2">
    <w:name w:val="heading 2"/>
    <w:basedOn w:val="Normal"/>
    <w:next w:val="Normal"/>
    <w:link w:val="Heading2Char"/>
    <w:uiPriority w:val="9"/>
    <w:unhideWhenUsed/>
    <w:qFormat/>
    <w:rsid w:val="009A39B5"/>
    <w:pPr>
      <w:keepNext/>
      <w:keepLines/>
      <w:spacing w:after="0"/>
      <w:outlineLvl w:val="1"/>
    </w:pPr>
    <w:rPr>
      <w:rFonts w:eastAsiaTheme="majorEastAsia" w:cstheme="majorBidi"/>
      <w:b/>
      <w:bCs/>
      <w:color w:val="808080" w:themeColor="background1" w:themeShade="80"/>
      <w:sz w:val="21"/>
      <w:szCs w:val="26"/>
    </w:rPr>
  </w:style>
  <w:style w:type="paragraph" w:styleId="Heading3">
    <w:name w:val="heading 3"/>
    <w:basedOn w:val="Normal"/>
    <w:next w:val="Normal"/>
    <w:link w:val="Heading3Char"/>
    <w:uiPriority w:val="9"/>
    <w:unhideWhenUsed/>
    <w:qFormat/>
    <w:rsid w:val="004B50EB"/>
    <w:pPr>
      <w:keepNext/>
      <w:keepLines/>
      <w:spacing w:after="0"/>
      <w:outlineLvl w:val="2"/>
    </w:pPr>
    <w:rPr>
      <w:rFonts w:eastAsiaTheme="majorEastAsia" w:cstheme="majorBidi"/>
      <w:b/>
      <w:bCs/>
      <w:color w:val="000000" w:themeColor="text1"/>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8A23A2"/>
    <w:pPr>
      <w:spacing w:after="0" w:line="240" w:lineRule="auto"/>
    </w:pPr>
    <w:rPr>
      <w:rFonts w:ascii="Verdana" w:hAnsi="Verdana"/>
      <w:sz w:val="18"/>
    </w:rPr>
  </w:style>
  <w:style w:type="character" w:customStyle="1" w:styleId="Heading1Char">
    <w:name w:val="Heading 1 Char"/>
    <w:basedOn w:val="DefaultParagraphFont"/>
    <w:link w:val="Heading1"/>
    <w:uiPriority w:val="9"/>
    <w:rsid w:val="009A39B5"/>
    <w:rPr>
      <w:rFonts w:ascii="Verdana" w:eastAsiaTheme="majorEastAsia" w:hAnsi="Verdana" w:cstheme="majorBidi"/>
      <w:b/>
      <w:bCs/>
      <w:color w:val="C0504D" w:themeColor="accent2"/>
      <w:sz w:val="24"/>
      <w:szCs w:val="28"/>
    </w:rPr>
  </w:style>
  <w:style w:type="paragraph" w:styleId="FootnoteText">
    <w:name w:val="footnote text"/>
    <w:basedOn w:val="Normal"/>
    <w:link w:val="FootnoteTextChar"/>
    <w:uiPriority w:val="99"/>
    <w:unhideWhenUsed/>
    <w:rsid w:val="00281AA1"/>
    <w:pPr>
      <w:spacing w:after="0" w:line="240" w:lineRule="auto"/>
    </w:pPr>
    <w:rPr>
      <w:rFonts w:ascii="Cambria" w:eastAsia="MS Mincho" w:hAnsi="Cambria" w:cs="Times New Roman"/>
      <w:sz w:val="20"/>
      <w:szCs w:val="20"/>
      <w:lang w:eastAsia="nl-NL"/>
    </w:rPr>
  </w:style>
  <w:style w:type="character" w:customStyle="1" w:styleId="FootnoteTextChar">
    <w:name w:val="Footnote Text Char"/>
    <w:basedOn w:val="DefaultParagraphFont"/>
    <w:link w:val="FootnoteText"/>
    <w:uiPriority w:val="99"/>
    <w:rsid w:val="00281AA1"/>
    <w:rPr>
      <w:rFonts w:ascii="Cambria" w:eastAsia="MS Mincho" w:hAnsi="Cambria" w:cs="Times New Roman"/>
      <w:sz w:val="20"/>
      <w:szCs w:val="20"/>
      <w:lang w:eastAsia="nl-NL"/>
    </w:rPr>
  </w:style>
  <w:style w:type="character" w:styleId="FootnoteReference">
    <w:name w:val="footnote reference"/>
    <w:basedOn w:val="DefaultParagraphFont"/>
    <w:uiPriority w:val="99"/>
    <w:unhideWhenUsed/>
    <w:rsid w:val="00281AA1"/>
    <w:rPr>
      <w:vertAlign w:val="superscript"/>
    </w:rPr>
  </w:style>
  <w:style w:type="table" w:styleId="TableGrid">
    <w:name w:val="Table Grid"/>
    <w:basedOn w:val="TableNormal"/>
    <w:uiPriority w:val="59"/>
    <w:rsid w:val="0028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81AA1"/>
    <w:rPr>
      <w:color w:val="0000FF" w:themeColor="hyperlink"/>
      <w:u w:val="single"/>
    </w:rPr>
  </w:style>
  <w:style w:type="character" w:customStyle="1" w:styleId="Heading2Char">
    <w:name w:val="Heading 2 Char"/>
    <w:basedOn w:val="DefaultParagraphFont"/>
    <w:link w:val="Heading2"/>
    <w:uiPriority w:val="9"/>
    <w:rsid w:val="009A39B5"/>
    <w:rPr>
      <w:rFonts w:ascii="Verdana" w:eastAsiaTheme="majorEastAsia" w:hAnsi="Verdana" w:cstheme="majorBidi"/>
      <w:b/>
      <w:bCs/>
      <w:color w:val="808080" w:themeColor="background1" w:themeShade="80"/>
      <w:sz w:val="21"/>
      <w:szCs w:val="26"/>
    </w:rPr>
  </w:style>
  <w:style w:type="character" w:customStyle="1" w:styleId="Heading3Char">
    <w:name w:val="Heading 3 Char"/>
    <w:basedOn w:val="DefaultParagraphFont"/>
    <w:link w:val="Heading3"/>
    <w:uiPriority w:val="9"/>
    <w:rsid w:val="004B50EB"/>
    <w:rPr>
      <w:rFonts w:ascii="Verdana" w:eastAsiaTheme="majorEastAsia" w:hAnsi="Verdana" w:cstheme="majorBidi"/>
      <w:b/>
      <w:bCs/>
      <w:color w:val="000000" w:themeColor="text1"/>
      <w:sz w:val="20"/>
    </w:rPr>
  </w:style>
  <w:style w:type="paragraph" w:styleId="NormalWeb">
    <w:name w:val="Normal (Web)"/>
    <w:basedOn w:val="Normal"/>
    <w:uiPriority w:val="99"/>
    <w:semiHidden/>
    <w:unhideWhenUsed/>
    <w:rsid w:val="00C95E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C95E3E"/>
  </w:style>
  <w:style w:type="character" w:styleId="FollowedHyperlink">
    <w:name w:val="FollowedHyperlink"/>
    <w:basedOn w:val="DefaultParagraphFont"/>
    <w:uiPriority w:val="99"/>
    <w:semiHidden/>
    <w:unhideWhenUsed/>
    <w:rsid w:val="00D0104F"/>
    <w:rPr>
      <w:color w:val="800080" w:themeColor="followedHyperlink"/>
      <w:u w:val="single"/>
    </w:rPr>
  </w:style>
  <w:style w:type="paragraph" w:styleId="BalloonText">
    <w:name w:val="Balloon Text"/>
    <w:basedOn w:val="Normal"/>
    <w:link w:val="BalloonTextChar"/>
    <w:uiPriority w:val="99"/>
    <w:semiHidden/>
    <w:unhideWhenUsed/>
    <w:rsid w:val="001B2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6F3"/>
    <w:rPr>
      <w:rFonts w:ascii="Tahoma" w:hAnsi="Tahoma" w:cs="Tahoma"/>
      <w:sz w:val="16"/>
      <w:szCs w:val="16"/>
    </w:rPr>
  </w:style>
  <w:style w:type="table" w:styleId="LightShading">
    <w:name w:val="Light Shading"/>
    <w:basedOn w:val="TableNormal"/>
    <w:uiPriority w:val="60"/>
    <w:rsid w:val="00321D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1">
    <w:name w:val="Lichte arcering1"/>
    <w:basedOn w:val="TableNormal"/>
    <w:uiPriority w:val="60"/>
    <w:rsid w:val="001D365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EF4A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4A02"/>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854378"/>
    <w:pPr>
      <w:spacing w:before="480"/>
      <w:outlineLvl w:val="9"/>
    </w:pPr>
    <w:rPr>
      <w:rFonts w:asciiTheme="majorHAnsi" w:hAnsiTheme="majorHAnsi"/>
      <w:lang w:eastAsia="nl-NL"/>
    </w:rPr>
  </w:style>
  <w:style w:type="paragraph" w:styleId="TOC1">
    <w:name w:val="toc 1"/>
    <w:basedOn w:val="Normal"/>
    <w:next w:val="Normal"/>
    <w:autoRedefine/>
    <w:uiPriority w:val="39"/>
    <w:unhideWhenUsed/>
    <w:rsid w:val="00854378"/>
    <w:pPr>
      <w:spacing w:before="120" w:after="0"/>
    </w:pPr>
    <w:rPr>
      <w:rFonts w:asciiTheme="minorHAnsi" w:hAnsiTheme="minorHAnsi"/>
      <w:b/>
    </w:rPr>
  </w:style>
  <w:style w:type="paragraph" w:styleId="TOC3">
    <w:name w:val="toc 3"/>
    <w:basedOn w:val="Normal"/>
    <w:next w:val="Normal"/>
    <w:autoRedefine/>
    <w:uiPriority w:val="39"/>
    <w:unhideWhenUsed/>
    <w:rsid w:val="00854378"/>
    <w:pPr>
      <w:spacing w:after="0"/>
      <w:ind w:left="440"/>
    </w:pPr>
    <w:rPr>
      <w:rFonts w:asciiTheme="minorHAnsi" w:hAnsiTheme="minorHAnsi"/>
    </w:rPr>
  </w:style>
  <w:style w:type="paragraph" w:styleId="TOC2">
    <w:name w:val="toc 2"/>
    <w:basedOn w:val="Normal"/>
    <w:next w:val="Normal"/>
    <w:autoRedefine/>
    <w:uiPriority w:val="39"/>
    <w:unhideWhenUsed/>
    <w:rsid w:val="00854378"/>
    <w:pPr>
      <w:spacing w:after="0"/>
      <w:ind w:left="220"/>
    </w:pPr>
    <w:rPr>
      <w:rFonts w:asciiTheme="minorHAnsi" w:hAnsiTheme="minorHAnsi"/>
      <w:i/>
    </w:rPr>
  </w:style>
  <w:style w:type="paragraph" w:styleId="TOC4">
    <w:name w:val="toc 4"/>
    <w:basedOn w:val="Normal"/>
    <w:next w:val="Normal"/>
    <w:autoRedefine/>
    <w:uiPriority w:val="39"/>
    <w:unhideWhenUsed/>
    <w:rsid w:val="0085437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5437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5437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5437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5437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54378"/>
    <w:pPr>
      <w:spacing w:after="0"/>
      <w:ind w:left="1760"/>
    </w:pPr>
    <w:rPr>
      <w:rFonts w:asciiTheme="minorHAnsi" w:hAnsiTheme="minorHAnsi"/>
      <w:sz w:val="20"/>
      <w:szCs w:val="20"/>
    </w:rPr>
  </w:style>
  <w:style w:type="paragraph" w:styleId="Header">
    <w:name w:val="header"/>
    <w:basedOn w:val="Normal"/>
    <w:link w:val="HeaderChar"/>
    <w:uiPriority w:val="99"/>
    <w:unhideWhenUsed/>
    <w:rsid w:val="00522D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2D63"/>
    <w:rPr>
      <w:rFonts w:ascii="Calibri" w:hAnsi="Calibri"/>
    </w:rPr>
  </w:style>
  <w:style w:type="paragraph" w:styleId="Footer">
    <w:name w:val="footer"/>
    <w:basedOn w:val="Normal"/>
    <w:link w:val="FooterChar"/>
    <w:uiPriority w:val="99"/>
    <w:unhideWhenUsed/>
    <w:rsid w:val="00522D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2D63"/>
    <w:rPr>
      <w:rFonts w:ascii="Calibri" w:hAnsi="Calibri"/>
    </w:rPr>
  </w:style>
  <w:style w:type="character" w:styleId="PageNumber">
    <w:name w:val="page number"/>
    <w:basedOn w:val="DefaultParagraphFont"/>
    <w:uiPriority w:val="99"/>
    <w:semiHidden/>
    <w:unhideWhenUsed/>
    <w:rsid w:val="004178B8"/>
  </w:style>
  <w:style w:type="paragraph" w:styleId="ListParagraph">
    <w:name w:val="List Paragraph"/>
    <w:basedOn w:val="Normal"/>
    <w:uiPriority w:val="34"/>
    <w:qFormat/>
    <w:rsid w:val="00ED515D"/>
    <w:pPr>
      <w:ind w:left="720"/>
      <w:contextualSpacing/>
    </w:pPr>
    <w:rPr>
      <w:rFonts w:asciiTheme="minorHAnsi" w:hAnsiTheme="minorHAnsi"/>
    </w:rPr>
  </w:style>
  <w:style w:type="table" w:styleId="LightList-Accent2">
    <w:name w:val="Light List Accent 2"/>
    <w:basedOn w:val="TableNormal"/>
    <w:uiPriority w:val="61"/>
    <w:rsid w:val="00A054D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BookTitle">
    <w:name w:val="Book Title"/>
    <w:basedOn w:val="DefaultParagraphFont"/>
    <w:uiPriority w:val="33"/>
    <w:qFormat/>
    <w:rsid w:val="00A054D2"/>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A23A2"/>
    <w:rPr>
      <w:rFonts w:ascii="Verdana" w:hAnsi="Verdana"/>
      <w:sz w:val="18"/>
    </w:rPr>
  </w:style>
  <w:style w:type="paragraph" w:styleId="Kop1">
    <w:name w:val="heading 1"/>
    <w:basedOn w:val="Normaal"/>
    <w:next w:val="Normaal"/>
    <w:link w:val="Kop1Char"/>
    <w:uiPriority w:val="9"/>
    <w:qFormat/>
    <w:rsid w:val="009A39B5"/>
    <w:pPr>
      <w:keepNext/>
      <w:keepLines/>
      <w:spacing w:after="0"/>
      <w:outlineLvl w:val="0"/>
    </w:pPr>
    <w:rPr>
      <w:rFonts w:eastAsiaTheme="majorEastAsia" w:cstheme="majorBidi"/>
      <w:b/>
      <w:bCs/>
      <w:color w:val="C0504D" w:themeColor="accent2"/>
      <w:sz w:val="24"/>
      <w:szCs w:val="28"/>
    </w:rPr>
  </w:style>
  <w:style w:type="paragraph" w:styleId="Kop2">
    <w:name w:val="heading 2"/>
    <w:basedOn w:val="Normaal"/>
    <w:next w:val="Normaal"/>
    <w:link w:val="Kop2Char"/>
    <w:uiPriority w:val="9"/>
    <w:unhideWhenUsed/>
    <w:qFormat/>
    <w:rsid w:val="009A39B5"/>
    <w:pPr>
      <w:keepNext/>
      <w:keepLines/>
      <w:spacing w:after="0"/>
      <w:outlineLvl w:val="1"/>
    </w:pPr>
    <w:rPr>
      <w:rFonts w:eastAsiaTheme="majorEastAsia" w:cstheme="majorBidi"/>
      <w:b/>
      <w:bCs/>
      <w:color w:val="808080" w:themeColor="background1" w:themeShade="80"/>
      <w:sz w:val="21"/>
      <w:szCs w:val="26"/>
    </w:rPr>
  </w:style>
  <w:style w:type="paragraph" w:styleId="Kop3">
    <w:name w:val="heading 3"/>
    <w:basedOn w:val="Normaal"/>
    <w:next w:val="Normaal"/>
    <w:link w:val="Kop3Char"/>
    <w:uiPriority w:val="9"/>
    <w:unhideWhenUsed/>
    <w:qFormat/>
    <w:rsid w:val="004B50EB"/>
    <w:pPr>
      <w:keepNext/>
      <w:keepLines/>
      <w:spacing w:after="0"/>
      <w:outlineLvl w:val="2"/>
    </w:pPr>
    <w:rPr>
      <w:rFonts w:eastAsiaTheme="majorEastAsia" w:cstheme="majorBidi"/>
      <w:b/>
      <w:bCs/>
      <w:color w:val="000000" w:themeColor="text1"/>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A23A2"/>
    <w:pPr>
      <w:spacing w:after="0" w:line="240" w:lineRule="auto"/>
    </w:pPr>
    <w:rPr>
      <w:rFonts w:ascii="Verdana" w:hAnsi="Verdana"/>
      <w:sz w:val="18"/>
    </w:rPr>
  </w:style>
  <w:style w:type="character" w:customStyle="1" w:styleId="Kop1Char">
    <w:name w:val="Kop 1 Char"/>
    <w:basedOn w:val="Standaardalinea-lettertype"/>
    <w:link w:val="Kop1"/>
    <w:uiPriority w:val="9"/>
    <w:rsid w:val="009A39B5"/>
    <w:rPr>
      <w:rFonts w:ascii="Verdana" w:eastAsiaTheme="majorEastAsia" w:hAnsi="Verdana" w:cstheme="majorBidi"/>
      <w:b/>
      <w:bCs/>
      <w:color w:val="C0504D" w:themeColor="accent2"/>
      <w:sz w:val="24"/>
      <w:szCs w:val="28"/>
    </w:rPr>
  </w:style>
  <w:style w:type="paragraph" w:styleId="Voetnoottekst">
    <w:name w:val="footnote text"/>
    <w:basedOn w:val="Normaal"/>
    <w:link w:val="VoetnoottekstChar"/>
    <w:uiPriority w:val="99"/>
    <w:unhideWhenUsed/>
    <w:rsid w:val="00281AA1"/>
    <w:pPr>
      <w:spacing w:after="0" w:line="240" w:lineRule="auto"/>
    </w:pPr>
    <w:rPr>
      <w:rFonts w:ascii="Cambria" w:eastAsia="MS Mincho" w:hAnsi="Cambria" w:cs="Times New Roman"/>
      <w:sz w:val="20"/>
      <w:szCs w:val="20"/>
      <w:lang w:eastAsia="nl-NL"/>
    </w:rPr>
  </w:style>
  <w:style w:type="character" w:customStyle="1" w:styleId="VoetnoottekstChar">
    <w:name w:val="Voetnoottekst Char"/>
    <w:basedOn w:val="Standaardalinea-lettertype"/>
    <w:link w:val="Voetnoottekst"/>
    <w:uiPriority w:val="99"/>
    <w:rsid w:val="00281AA1"/>
    <w:rPr>
      <w:rFonts w:ascii="Cambria" w:eastAsia="MS Mincho" w:hAnsi="Cambria" w:cs="Times New Roman"/>
      <w:sz w:val="20"/>
      <w:szCs w:val="20"/>
      <w:lang w:eastAsia="nl-NL"/>
    </w:rPr>
  </w:style>
  <w:style w:type="character" w:styleId="Voetnootmarkering">
    <w:name w:val="footnote reference"/>
    <w:basedOn w:val="Standaardalinea-lettertype"/>
    <w:uiPriority w:val="99"/>
    <w:unhideWhenUsed/>
    <w:rsid w:val="00281AA1"/>
    <w:rPr>
      <w:vertAlign w:val="superscript"/>
    </w:rPr>
  </w:style>
  <w:style w:type="table" w:styleId="Tabelraster">
    <w:name w:val="Table Grid"/>
    <w:basedOn w:val="Standaardtabel"/>
    <w:uiPriority w:val="59"/>
    <w:rsid w:val="0028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281AA1"/>
    <w:rPr>
      <w:color w:val="0000FF" w:themeColor="hyperlink"/>
      <w:u w:val="single"/>
    </w:rPr>
  </w:style>
  <w:style w:type="character" w:customStyle="1" w:styleId="Kop2Char">
    <w:name w:val="Kop 2 Char"/>
    <w:basedOn w:val="Standaardalinea-lettertype"/>
    <w:link w:val="Kop2"/>
    <w:uiPriority w:val="9"/>
    <w:rsid w:val="009A39B5"/>
    <w:rPr>
      <w:rFonts w:ascii="Verdana" w:eastAsiaTheme="majorEastAsia" w:hAnsi="Verdana" w:cstheme="majorBidi"/>
      <w:b/>
      <w:bCs/>
      <w:color w:val="808080" w:themeColor="background1" w:themeShade="80"/>
      <w:sz w:val="21"/>
      <w:szCs w:val="26"/>
    </w:rPr>
  </w:style>
  <w:style w:type="character" w:customStyle="1" w:styleId="Kop3Char">
    <w:name w:val="Kop 3 Char"/>
    <w:basedOn w:val="Standaardalinea-lettertype"/>
    <w:link w:val="Kop3"/>
    <w:uiPriority w:val="9"/>
    <w:rsid w:val="004B50EB"/>
    <w:rPr>
      <w:rFonts w:ascii="Verdana" w:eastAsiaTheme="majorEastAsia" w:hAnsi="Verdana" w:cstheme="majorBidi"/>
      <w:b/>
      <w:bCs/>
      <w:color w:val="000000" w:themeColor="text1"/>
      <w:sz w:val="20"/>
    </w:rPr>
  </w:style>
  <w:style w:type="paragraph" w:styleId="Normaalweb">
    <w:name w:val="Normal (Web)"/>
    <w:basedOn w:val="Normaal"/>
    <w:uiPriority w:val="99"/>
    <w:semiHidden/>
    <w:unhideWhenUsed/>
    <w:rsid w:val="00C95E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95E3E"/>
  </w:style>
  <w:style w:type="character" w:styleId="GevolgdeHyperlink">
    <w:name w:val="FollowedHyperlink"/>
    <w:basedOn w:val="Standaardalinea-lettertype"/>
    <w:uiPriority w:val="99"/>
    <w:semiHidden/>
    <w:unhideWhenUsed/>
    <w:rsid w:val="00D0104F"/>
    <w:rPr>
      <w:color w:val="800080" w:themeColor="followedHyperlink"/>
      <w:u w:val="single"/>
    </w:rPr>
  </w:style>
  <w:style w:type="paragraph" w:styleId="Ballontekst">
    <w:name w:val="Balloon Text"/>
    <w:basedOn w:val="Normaal"/>
    <w:link w:val="BallontekstChar"/>
    <w:uiPriority w:val="99"/>
    <w:semiHidden/>
    <w:unhideWhenUsed/>
    <w:rsid w:val="001B26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26F3"/>
    <w:rPr>
      <w:rFonts w:ascii="Tahoma" w:hAnsi="Tahoma" w:cs="Tahoma"/>
      <w:sz w:val="16"/>
      <w:szCs w:val="16"/>
    </w:rPr>
  </w:style>
  <w:style w:type="table" w:styleId="Lichtearcering">
    <w:name w:val="Light Shading"/>
    <w:basedOn w:val="Standaardtabel"/>
    <w:uiPriority w:val="60"/>
    <w:rsid w:val="00321D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1">
    <w:name w:val="Lichte arcering1"/>
    <w:basedOn w:val="Standaardtabel"/>
    <w:uiPriority w:val="60"/>
    <w:rsid w:val="001D365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el">
    <w:name w:val="Subtitle"/>
    <w:basedOn w:val="Normaal"/>
    <w:next w:val="Normaal"/>
    <w:link w:val="OndertitelChar"/>
    <w:uiPriority w:val="11"/>
    <w:qFormat/>
    <w:rsid w:val="00EF4A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Subtitel"/>
    <w:uiPriority w:val="11"/>
    <w:rsid w:val="00EF4A02"/>
    <w:rPr>
      <w:rFonts w:asciiTheme="majorHAnsi" w:eastAsiaTheme="majorEastAsia" w:hAnsiTheme="majorHAnsi" w:cstheme="majorBidi"/>
      <w:i/>
      <w:iCs/>
      <w:color w:val="4F81BD" w:themeColor="accent1"/>
      <w:spacing w:val="15"/>
      <w:sz w:val="24"/>
      <w:szCs w:val="24"/>
    </w:rPr>
  </w:style>
  <w:style w:type="paragraph" w:styleId="Kopvaninhoudsopgave">
    <w:name w:val="TOC Heading"/>
    <w:basedOn w:val="Kop1"/>
    <w:next w:val="Normaal"/>
    <w:uiPriority w:val="39"/>
    <w:unhideWhenUsed/>
    <w:qFormat/>
    <w:rsid w:val="00854378"/>
    <w:pPr>
      <w:spacing w:before="480"/>
      <w:outlineLvl w:val="9"/>
    </w:pPr>
    <w:rPr>
      <w:rFonts w:asciiTheme="majorHAnsi" w:hAnsiTheme="majorHAnsi"/>
      <w:lang w:eastAsia="nl-NL"/>
    </w:rPr>
  </w:style>
  <w:style w:type="paragraph" w:styleId="Inhopg1">
    <w:name w:val="toc 1"/>
    <w:basedOn w:val="Normaal"/>
    <w:next w:val="Normaal"/>
    <w:autoRedefine/>
    <w:uiPriority w:val="39"/>
    <w:unhideWhenUsed/>
    <w:rsid w:val="00854378"/>
    <w:pPr>
      <w:spacing w:before="120" w:after="0"/>
    </w:pPr>
    <w:rPr>
      <w:rFonts w:asciiTheme="minorHAnsi" w:hAnsiTheme="minorHAnsi"/>
      <w:b/>
    </w:rPr>
  </w:style>
  <w:style w:type="paragraph" w:styleId="Inhopg3">
    <w:name w:val="toc 3"/>
    <w:basedOn w:val="Normaal"/>
    <w:next w:val="Normaal"/>
    <w:autoRedefine/>
    <w:uiPriority w:val="39"/>
    <w:unhideWhenUsed/>
    <w:rsid w:val="00854378"/>
    <w:pPr>
      <w:spacing w:after="0"/>
      <w:ind w:left="440"/>
    </w:pPr>
    <w:rPr>
      <w:rFonts w:asciiTheme="minorHAnsi" w:hAnsiTheme="minorHAnsi"/>
    </w:rPr>
  </w:style>
  <w:style w:type="paragraph" w:styleId="Inhopg2">
    <w:name w:val="toc 2"/>
    <w:basedOn w:val="Normaal"/>
    <w:next w:val="Normaal"/>
    <w:autoRedefine/>
    <w:uiPriority w:val="39"/>
    <w:unhideWhenUsed/>
    <w:rsid w:val="00854378"/>
    <w:pPr>
      <w:spacing w:after="0"/>
      <w:ind w:left="220"/>
    </w:pPr>
    <w:rPr>
      <w:rFonts w:asciiTheme="minorHAnsi" w:hAnsiTheme="minorHAnsi"/>
      <w:i/>
    </w:rPr>
  </w:style>
  <w:style w:type="paragraph" w:styleId="Inhopg4">
    <w:name w:val="toc 4"/>
    <w:basedOn w:val="Normaal"/>
    <w:next w:val="Normaal"/>
    <w:autoRedefine/>
    <w:uiPriority w:val="39"/>
    <w:unhideWhenUsed/>
    <w:rsid w:val="00854378"/>
    <w:pPr>
      <w:spacing w:after="0"/>
      <w:ind w:left="660"/>
    </w:pPr>
    <w:rPr>
      <w:rFonts w:asciiTheme="minorHAnsi" w:hAnsiTheme="minorHAnsi"/>
      <w:sz w:val="20"/>
      <w:szCs w:val="20"/>
    </w:rPr>
  </w:style>
  <w:style w:type="paragraph" w:styleId="Inhopg5">
    <w:name w:val="toc 5"/>
    <w:basedOn w:val="Normaal"/>
    <w:next w:val="Normaal"/>
    <w:autoRedefine/>
    <w:uiPriority w:val="39"/>
    <w:unhideWhenUsed/>
    <w:rsid w:val="00854378"/>
    <w:pPr>
      <w:spacing w:after="0"/>
      <w:ind w:left="880"/>
    </w:pPr>
    <w:rPr>
      <w:rFonts w:asciiTheme="minorHAnsi" w:hAnsiTheme="minorHAnsi"/>
      <w:sz w:val="20"/>
      <w:szCs w:val="20"/>
    </w:rPr>
  </w:style>
  <w:style w:type="paragraph" w:styleId="Inhopg6">
    <w:name w:val="toc 6"/>
    <w:basedOn w:val="Normaal"/>
    <w:next w:val="Normaal"/>
    <w:autoRedefine/>
    <w:uiPriority w:val="39"/>
    <w:unhideWhenUsed/>
    <w:rsid w:val="00854378"/>
    <w:pPr>
      <w:spacing w:after="0"/>
      <w:ind w:left="1100"/>
    </w:pPr>
    <w:rPr>
      <w:rFonts w:asciiTheme="minorHAnsi" w:hAnsiTheme="minorHAnsi"/>
      <w:sz w:val="20"/>
      <w:szCs w:val="20"/>
    </w:rPr>
  </w:style>
  <w:style w:type="paragraph" w:styleId="Inhopg7">
    <w:name w:val="toc 7"/>
    <w:basedOn w:val="Normaal"/>
    <w:next w:val="Normaal"/>
    <w:autoRedefine/>
    <w:uiPriority w:val="39"/>
    <w:unhideWhenUsed/>
    <w:rsid w:val="00854378"/>
    <w:pPr>
      <w:spacing w:after="0"/>
      <w:ind w:left="1320"/>
    </w:pPr>
    <w:rPr>
      <w:rFonts w:asciiTheme="minorHAnsi" w:hAnsiTheme="minorHAnsi"/>
      <w:sz w:val="20"/>
      <w:szCs w:val="20"/>
    </w:rPr>
  </w:style>
  <w:style w:type="paragraph" w:styleId="Inhopg8">
    <w:name w:val="toc 8"/>
    <w:basedOn w:val="Normaal"/>
    <w:next w:val="Normaal"/>
    <w:autoRedefine/>
    <w:uiPriority w:val="39"/>
    <w:unhideWhenUsed/>
    <w:rsid w:val="00854378"/>
    <w:pPr>
      <w:spacing w:after="0"/>
      <w:ind w:left="1540"/>
    </w:pPr>
    <w:rPr>
      <w:rFonts w:asciiTheme="minorHAnsi" w:hAnsiTheme="minorHAnsi"/>
      <w:sz w:val="20"/>
      <w:szCs w:val="20"/>
    </w:rPr>
  </w:style>
  <w:style w:type="paragraph" w:styleId="Inhopg9">
    <w:name w:val="toc 9"/>
    <w:basedOn w:val="Normaal"/>
    <w:next w:val="Normaal"/>
    <w:autoRedefine/>
    <w:uiPriority w:val="39"/>
    <w:unhideWhenUsed/>
    <w:rsid w:val="00854378"/>
    <w:pPr>
      <w:spacing w:after="0"/>
      <w:ind w:left="1760"/>
    </w:pPr>
    <w:rPr>
      <w:rFonts w:asciiTheme="minorHAnsi" w:hAnsiTheme="minorHAnsi"/>
      <w:sz w:val="20"/>
      <w:szCs w:val="20"/>
    </w:rPr>
  </w:style>
  <w:style w:type="paragraph" w:styleId="Koptekst">
    <w:name w:val="header"/>
    <w:basedOn w:val="Normaal"/>
    <w:link w:val="KoptekstChar"/>
    <w:uiPriority w:val="99"/>
    <w:unhideWhenUsed/>
    <w:rsid w:val="00522D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2D63"/>
    <w:rPr>
      <w:rFonts w:ascii="Calibri" w:hAnsi="Calibri"/>
    </w:rPr>
  </w:style>
  <w:style w:type="paragraph" w:styleId="Voettekst">
    <w:name w:val="footer"/>
    <w:basedOn w:val="Normaal"/>
    <w:link w:val="VoettekstChar"/>
    <w:uiPriority w:val="99"/>
    <w:unhideWhenUsed/>
    <w:rsid w:val="00522D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2D63"/>
    <w:rPr>
      <w:rFonts w:ascii="Calibri" w:hAnsi="Calibri"/>
    </w:rPr>
  </w:style>
  <w:style w:type="character" w:styleId="Paginanummer">
    <w:name w:val="page number"/>
    <w:basedOn w:val="Standaardalinea-lettertype"/>
    <w:uiPriority w:val="99"/>
    <w:semiHidden/>
    <w:unhideWhenUsed/>
    <w:rsid w:val="004178B8"/>
  </w:style>
  <w:style w:type="paragraph" w:styleId="Lijstalinea">
    <w:name w:val="List Paragraph"/>
    <w:basedOn w:val="Normaal"/>
    <w:uiPriority w:val="34"/>
    <w:qFormat/>
    <w:rsid w:val="00ED515D"/>
    <w:pPr>
      <w:ind w:left="720"/>
      <w:contextualSpacing/>
    </w:pPr>
    <w:rPr>
      <w:rFonts w:asciiTheme="minorHAnsi" w:hAnsiTheme="minorHAnsi"/>
    </w:rPr>
  </w:style>
  <w:style w:type="table" w:styleId="Lichtelijst-accent2">
    <w:name w:val="Light List Accent 2"/>
    <w:basedOn w:val="Standaardtabel"/>
    <w:uiPriority w:val="61"/>
    <w:rsid w:val="00A054D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itelvanboek">
    <w:name w:val="Book Title"/>
    <w:basedOn w:val="Standaardalinea-lettertype"/>
    <w:uiPriority w:val="33"/>
    <w:qFormat/>
    <w:rsid w:val="00A054D2"/>
    <w:rPr>
      <w:b/>
      <w:bCs/>
      <w:smallCaps/>
      <w:spacing w:val="5"/>
    </w:rPr>
  </w:style>
</w:styles>
</file>

<file path=word/webSettings.xml><?xml version="1.0" encoding="utf-8"?>
<w:webSettings xmlns:r="http://schemas.openxmlformats.org/officeDocument/2006/relationships" xmlns:w="http://schemas.openxmlformats.org/wordprocessingml/2006/main">
  <w:divs>
    <w:div w:id="469326114">
      <w:bodyDiv w:val="1"/>
      <w:marLeft w:val="0"/>
      <w:marRight w:val="0"/>
      <w:marTop w:val="0"/>
      <w:marBottom w:val="0"/>
      <w:divBdr>
        <w:top w:val="none" w:sz="0" w:space="0" w:color="auto"/>
        <w:left w:val="none" w:sz="0" w:space="0" w:color="auto"/>
        <w:bottom w:val="none" w:sz="0" w:space="0" w:color="auto"/>
        <w:right w:val="none" w:sz="0" w:space="0" w:color="auto"/>
      </w:divBdr>
    </w:div>
    <w:div w:id="555121097">
      <w:bodyDiv w:val="1"/>
      <w:marLeft w:val="0"/>
      <w:marRight w:val="0"/>
      <w:marTop w:val="0"/>
      <w:marBottom w:val="0"/>
      <w:divBdr>
        <w:top w:val="none" w:sz="0" w:space="0" w:color="auto"/>
        <w:left w:val="none" w:sz="0" w:space="0" w:color="auto"/>
        <w:bottom w:val="none" w:sz="0" w:space="0" w:color="auto"/>
        <w:right w:val="none" w:sz="0" w:space="0" w:color="auto"/>
      </w:divBdr>
    </w:div>
    <w:div w:id="657461302">
      <w:bodyDiv w:val="1"/>
      <w:marLeft w:val="0"/>
      <w:marRight w:val="0"/>
      <w:marTop w:val="0"/>
      <w:marBottom w:val="0"/>
      <w:divBdr>
        <w:top w:val="none" w:sz="0" w:space="0" w:color="auto"/>
        <w:left w:val="none" w:sz="0" w:space="0" w:color="auto"/>
        <w:bottom w:val="none" w:sz="0" w:space="0" w:color="auto"/>
        <w:right w:val="none" w:sz="0" w:space="0" w:color="auto"/>
      </w:divBdr>
    </w:div>
    <w:div w:id="759525723">
      <w:bodyDiv w:val="1"/>
      <w:marLeft w:val="0"/>
      <w:marRight w:val="0"/>
      <w:marTop w:val="0"/>
      <w:marBottom w:val="0"/>
      <w:divBdr>
        <w:top w:val="none" w:sz="0" w:space="0" w:color="auto"/>
        <w:left w:val="none" w:sz="0" w:space="0" w:color="auto"/>
        <w:bottom w:val="none" w:sz="0" w:space="0" w:color="auto"/>
        <w:right w:val="none" w:sz="0" w:space="0" w:color="auto"/>
      </w:divBdr>
    </w:div>
    <w:div w:id="114138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chart" Target="charts/chart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2"/>
  <c:chart>
    <c:title>
      <c:tx>
        <c:rich>
          <a:bodyPr/>
          <a:lstStyle/>
          <a:p>
            <a:pPr>
              <a:defRPr lang="nl-NL"/>
            </a:pPr>
            <a:r>
              <a:rPr lang="nl-NL"/>
              <a:t>Verwachting aantal</a:t>
            </a:r>
            <a:r>
              <a:rPr lang="nl-NL" baseline="0"/>
              <a:t> pont gebruikers</a:t>
            </a:r>
            <a:endParaRPr lang="nl-NL"/>
          </a:p>
        </c:rich>
      </c:tx>
    </c:title>
    <c:plotArea>
      <c:layout/>
      <c:lineChart>
        <c:grouping val="standard"/>
        <c:ser>
          <c:idx val="0"/>
          <c:order val="0"/>
          <c:tx>
            <c:strRef>
              <c:f>Blad1!$B$1</c:f>
              <c:strCache>
                <c:ptCount val="1"/>
                <c:pt idx="0">
                  <c:v>Verwachting pontgebruikersaantal</c:v>
                </c:pt>
              </c:strCache>
            </c:strRef>
          </c:tx>
          <c:marker>
            <c:symbol val="none"/>
          </c:marker>
          <c:cat>
            <c:strRef>
              <c:f>Blad1!$A$2:$A$6</c:f>
              <c:strCache>
                <c:ptCount val="5"/>
                <c:pt idx="0">
                  <c:v>Jaar 1</c:v>
                </c:pt>
                <c:pt idx="1">
                  <c:v>Jaar 2</c:v>
                </c:pt>
                <c:pt idx="2">
                  <c:v>Jaar 3</c:v>
                </c:pt>
                <c:pt idx="3">
                  <c:v>Jaar 4</c:v>
                </c:pt>
                <c:pt idx="4">
                  <c:v>Jaar 5</c:v>
                </c:pt>
              </c:strCache>
            </c:strRef>
          </c:cat>
          <c:val>
            <c:numRef>
              <c:f>Blad1!$B$2:$B$6</c:f>
              <c:numCache>
                <c:formatCode>General</c:formatCode>
                <c:ptCount val="5"/>
                <c:pt idx="0">
                  <c:v>6427.0</c:v>
                </c:pt>
                <c:pt idx="1">
                  <c:v>7712.0</c:v>
                </c:pt>
                <c:pt idx="2">
                  <c:v>10283.0</c:v>
                </c:pt>
                <c:pt idx="3">
                  <c:v>14461.0</c:v>
                </c:pt>
                <c:pt idx="4">
                  <c:v>19281.0</c:v>
                </c:pt>
              </c:numCache>
            </c:numRef>
          </c:val>
        </c:ser>
        <c:dLbls/>
        <c:marker val="1"/>
        <c:axId val="682193032"/>
        <c:axId val="588256184"/>
      </c:lineChart>
      <c:catAx>
        <c:axId val="682193032"/>
        <c:scaling>
          <c:orientation val="minMax"/>
        </c:scaling>
        <c:axPos val="b"/>
        <c:majorTickMark val="none"/>
        <c:tickLblPos val="nextTo"/>
        <c:txPr>
          <a:bodyPr/>
          <a:lstStyle/>
          <a:p>
            <a:pPr>
              <a:defRPr lang="nl-NL"/>
            </a:pPr>
            <a:endParaRPr lang="en-US"/>
          </a:p>
        </c:txPr>
        <c:crossAx val="588256184"/>
        <c:crosses val="autoZero"/>
        <c:auto val="1"/>
        <c:lblAlgn val="ctr"/>
        <c:lblOffset val="100"/>
      </c:catAx>
      <c:valAx>
        <c:axId val="588256184"/>
        <c:scaling>
          <c:orientation val="minMax"/>
        </c:scaling>
        <c:axPos val="l"/>
        <c:majorGridlines/>
        <c:numFmt formatCode="General" sourceLinked="1"/>
        <c:majorTickMark val="none"/>
        <c:tickLblPos val="nextTo"/>
        <c:txPr>
          <a:bodyPr/>
          <a:lstStyle/>
          <a:p>
            <a:pPr>
              <a:defRPr lang="nl-NL"/>
            </a:pPr>
            <a:endParaRPr lang="en-US"/>
          </a:p>
        </c:txPr>
        <c:crossAx val="682193032"/>
        <c:crosses val="autoZero"/>
        <c:crossBetween val="between"/>
      </c:valAx>
      <c:dTable>
        <c:showHorzBorder val="1"/>
        <c:showVertBorder val="1"/>
        <c:showOutline val="1"/>
        <c:showKeys val="1"/>
        <c:txPr>
          <a:bodyPr/>
          <a:lstStyle/>
          <a:p>
            <a:pPr>
              <a:defRPr lang="nl-NL"/>
            </a:pPr>
            <a:endParaRPr lang="en-US"/>
          </a:p>
        </c:txPr>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lang="nl-NL"/>
            </a:pPr>
            <a:r>
              <a:rPr lang="nl-NL"/>
              <a:t>Kosten Baten Analyse</a:t>
            </a:r>
          </a:p>
        </c:rich>
      </c:tx>
    </c:title>
    <c:plotArea>
      <c:layout/>
      <c:lineChart>
        <c:grouping val="standard"/>
        <c:ser>
          <c:idx val="0"/>
          <c:order val="0"/>
          <c:tx>
            <c:strRef>
              <c:f>Blad1!$B$1</c:f>
              <c:strCache>
                <c:ptCount val="1"/>
                <c:pt idx="0">
                  <c:v>Opbrengsten</c:v>
                </c:pt>
              </c:strCache>
            </c:strRef>
          </c:tx>
          <c:marker>
            <c:symbol val="none"/>
          </c:marker>
          <c:cat>
            <c:strRef>
              <c:f>Blad1!$A$2:$A$6</c:f>
              <c:strCache>
                <c:ptCount val="5"/>
                <c:pt idx="0">
                  <c:v>Jaar 1</c:v>
                </c:pt>
                <c:pt idx="1">
                  <c:v>Jaar 2</c:v>
                </c:pt>
                <c:pt idx="2">
                  <c:v>Jaar 3</c:v>
                </c:pt>
                <c:pt idx="3">
                  <c:v>Jaar 4</c:v>
                </c:pt>
                <c:pt idx="4">
                  <c:v>Jaar 5</c:v>
                </c:pt>
              </c:strCache>
            </c:strRef>
          </c:cat>
          <c:val>
            <c:numRef>
              <c:f>Blad1!$B$2:$B$6</c:f>
              <c:numCache>
                <c:formatCode>General</c:formatCode>
                <c:ptCount val="5"/>
                <c:pt idx="0">
                  <c:v>28921.5</c:v>
                </c:pt>
                <c:pt idx="1">
                  <c:v>34704.0</c:v>
                </c:pt>
                <c:pt idx="2">
                  <c:v>46273.5</c:v>
                </c:pt>
                <c:pt idx="3">
                  <c:v>65074.5</c:v>
                </c:pt>
                <c:pt idx="4">
                  <c:v>86764.5</c:v>
                </c:pt>
              </c:numCache>
            </c:numRef>
          </c:val>
        </c:ser>
        <c:ser>
          <c:idx val="1"/>
          <c:order val="1"/>
          <c:tx>
            <c:strRef>
              <c:f>Blad1!$C$1</c:f>
              <c:strCache>
                <c:ptCount val="1"/>
                <c:pt idx="0">
                  <c:v>Kosten</c:v>
                </c:pt>
              </c:strCache>
            </c:strRef>
          </c:tx>
          <c:marker>
            <c:symbol val="none"/>
          </c:marker>
          <c:cat>
            <c:strRef>
              <c:f>Blad1!$A$2:$A$6</c:f>
              <c:strCache>
                <c:ptCount val="5"/>
                <c:pt idx="0">
                  <c:v>Jaar 1</c:v>
                </c:pt>
                <c:pt idx="1">
                  <c:v>Jaar 2</c:v>
                </c:pt>
                <c:pt idx="2">
                  <c:v>Jaar 3</c:v>
                </c:pt>
                <c:pt idx="3">
                  <c:v>Jaar 4</c:v>
                </c:pt>
                <c:pt idx="4">
                  <c:v>Jaar 5</c:v>
                </c:pt>
              </c:strCache>
            </c:strRef>
          </c:cat>
          <c:val>
            <c:numRef>
              <c:f>Blad1!$C$2:$C$6</c:f>
              <c:numCache>
                <c:formatCode>General</c:formatCode>
                <c:ptCount val="5"/>
                <c:pt idx="0">
                  <c:v>60482.0</c:v>
                </c:pt>
                <c:pt idx="1">
                  <c:v>60482.0</c:v>
                </c:pt>
                <c:pt idx="2">
                  <c:v>60482.0</c:v>
                </c:pt>
                <c:pt idx="3">
                  <c:v>60482.0</c:v>
                </c:pt>
                <c:pt idx="4">
                  <c:v>60482.0</c:v>
                </c:pt>
              </c:numCache>
            </c:numRef>
          </c:val>
        </c:ser>
        <c:dLbls/>
        <c:marker val="1"/>
        <c:axId val="681690968"/>
        <c:axId val="681694024"/>
      </c:lineChart>
      <c:catAx>
        <c:axId val="681690968"/>
        <c:scaling>
          <c:orientation val="minMax"/>
        </c:scaling>
        <c:axPos val="b"/>
        <c:majorTickMark val="none"/>
        <c:tickLblPos val="nextTo"/>
        <c:txPr>
          <a:bodyPr/>
          <a:lstStyle/>
          <a:p>
            <a:pPr>
              <a:defRPr lang="nl-NL"/>
            </a:pPr>
            <a:endParaRPr lang="en-US"/>
          </a:p>
        </c:txPr>
        <c:crossAx val="681694024"/>
        <c:crosses val="autoZero"/>
        <c:auto val="1"/>
        <c:lblAlgn val="ctr"/>
        <c:lblOffset val="100"/>
      </c:catAx>
      <c:valAx>
        <c:axId val="681694024"/>
        <c:scaling>
          <c:orientation val="minMax"/>
        </c:scaling>
        <c:axPos val="l"/>
        <c:majorGridlines/>
        <c:numFmt formatCode="General" sourceLinked="1"/>
        <c:majorTickMark val="none"/>
        <c:tickLblPos val="nextTo"/>
        <c:txPr>
          <a:bodyPr/>
          <a:lstStyle/>
          <a:p>
            <a:pPr>
              <a:defRPr lang="nl-NL"/>
            </a:pPr>
            <a:endParaRPr lang="en-US"/>
          </a:p>
        </c:txPr>
        <c:crossAx val="681690968"/>
        <c:crosses val="autoZero"/>
        <c:crossBetween val="between"/>
        <c:dispUnits>
          <c:builtInUnit val="tenThousands"/>
          <c:dispUnitsLbl>
            <c:txPr>
              <a:bodyPr/>
              <a:lstStyle/>
              <a:p>
                <a:pPr>
                  <a:defRPr lang="nl-NL"/>
                </a:pPr>
                <a:endParaRPr lang="en-US"/>
              </a:p>
            </c:txPr>
          </c:dispUnitsLbl>
        </c:dispUnits>
      </c:valAx>
      <c:dTable>
        <c:showHorzBorder val="1"/>
        <c:showVertBorder val="1"/>
        <c:showOutline val="1"/>
        <c:showKeys val="1"/>
        <c:txPr>
          <a:bodyPr/>
          <a:lstStyle/>
          <a:p>
            <a:pPr>
              <a:defRPr lang="nl-NL"/>
            </a:pPr>
            <a:endParaRPr lang="en-US"/>
          </a:p>
        </c:txPr>
      </c:dTable>
    </c:plotArea>
    <c:plotVisOnly val="1"/>
    <c:dispBlanksAs val="gap"/>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BST14</b:Tag>
    <b:SourceType>InternetSite</b:SourceType>
    <b:Guid>{D05A9E22-F702-1C4F-8AF6-DBE7B6BE0CC9}</b:Guid>
    <b:Title>EX185 - Rondvaartboot</b:Title>
    <b:Year>2014</b:Year>
    <b:Author>
      <b:Author>
        <b:Corporate>BST Dintelsas</b:Corporate>
      </b:Author>
    </b:Author>
    <b:InternetSiteTitle>Marine Trading</b:InternetSiteTitle>
    <b:URL>http://www.bstdintelsas.nl/</b:URL>
    <b:Month>11</b:Month>
    <b:Day>27</b:Day>
    <b:YearAccessed>2014</b:YearAccessed>
    <b:MonthAccessed>11</b:MonthAccessed>
    <b:DayAccessed>27</b:DayAccessed>
    <b:RefOrder>1</b:RefOrder>
  </b:Source>
  <b:Source>
    <b:Tag>Fie</b:Tag>
    <b:SourceType>Report</b:SourceType>
    <b:Guid>{B8452380-A876-0A4C-AA46-2C97D07B2395}</b:Guid>
    <b:Author>
      <b:Author>
        <b:Corporate>Fietsersbond</b:Corporate>
      </b:Author>
    </b:Author>
    <b:Title>Ruimte voor de fietsklem in Utrecht</b:Title>
    <b:URL>http://www.fietsberaad.nl/library/repository/bestanden/8%20ruimte%20voor%20de%20fietsklem%205.pdf</b:URL>
    <b:Publisher>Fietsersbond</b:Publisher>
    <b:City>Utrecht</b:City>
    <b:RefOrder>2</b:RefOrder>
  </b:Source>
</b:Sources>
</file>

<file path=customXml/itemProps1.xml><?xml version="1.0" encoding="utf-8"?>
<ds:datastoreItem xmlns:ds="http://schemas.openxmlformats.org/officeDocument/2006/customXml" ds:itemID="{FAF8238B-6DB2-1540-B91B-9BC0CC41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3919</Words>
  <Characters>22343</Characters>
  <Application>Microsoft Macintosh Word</Application>
  <DocSecurity>0</DocSecurity>
  <Lines>186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loran</dc:creator>
  <cp:lastModifiedBy>M. Van Pinxteren</cp:lastModifiedBy>
  <cp:revision>2</cp:revision>
  <cp:lastPrinted>2014-12-02T09:40:00Z</cp:lastPrinted>
  <dcterms:created xsi:type="dcterms:W3CDTF">2015-01-08T14:13:00Z</dcterms:created>
  <dcterms:modified xsi:type="dcterms:W3CDTF">2015-01-08T14:13:00Z</dcterms:modified>
</cp:coreProperties>
</file>